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tblGrid>
      <w:tr w:rsidR="00F26E75" w:rsidRPr="005375BF" w14:paraId="71A83570" w14:textId="77777777" w:rsidTr="00F26E75">
        <w:tc>
          <w:tcPr>
            <w:tcW w:w="3594" w:type="dxa"/>
            <w:shd w:val="clear" w:color="auto" w:fill="auto"/>
          </w:tcPr>
          <w:p w14:paraId="780D1516" w14:textId="38839C42" w:rsidR="00F26E75" w:rsidRPr="00F26E75" w:rsidRDefault="00C77201" w:rsidP="00F26E75">
            <w:pPr>
              <w:jc w:val="center"/>
              <w:rPr>
                <w:b/>
                <w:bCs/>
                <w:color w:val="538135" w:themeColor="accent6" w:themeShade="BF"/>
                <w:sz w:val="24"/>
                <w:szCs w:val="24"/>
              </w:rPr>
            </w:pPr>
            <w:bookmarkStart w:id="0" w:name="_GoBack"/>
            <w:bookmarkEnd w:id="0"/>
            <w:r>
              <w:rPr>
                <w:b/>
                <w:bCs/>
                <w:color w:val="538135" w:themeColor="accent6" w:themeShade="BF"/>
                <w:sz w:val="24"/>
                <w:szCs w:val="24"/>
              </w:rPr>
              <w:t xml:space="preserve">Equality Policy </w:t>
            </w:r>
          </w:p>
          <w:p w14:paraId="28EEEC72" w14:textId="76876BAC" w:rsidR="00F26E75" w:rsidRPr="005375BF" w:rsidRDefault="00C77201" w:rsidP="00F26E75">
            <w:pPr>
              <w:jc w:val="center"/>
              <w:rPr>
                <w:sz w:val="24"/>
                <w:szCs w:val="24"/>
              </w:rPr>
            </w:pPr>
            <w:r>
              <w:rPr>
                <w:sz w:val="24"/>
                <w:szCs w:val="24"/>
              </w:rPr>
              <w:t>March 2025</w:t>
            </w:r>
          </w:p>
          <w:p w14:paraId="70F1AA34" w14:textId="77777777" w:rsidR="00F26E75" w:rsidRPr="005375BF" w:rsidRDefault="00F26E75" w:rsidP="00F26E75">
            <w:pPr>
              <w:spacing w:after="0" w:line="240" w:lineRule="auto"/>
              <w:jc w:val="center"/>
              <w:rPr>
                <w:rFonts w:ascii="Calibri" w:eastAsia="Times New Roman" w:hAnsi="Calibri" w:cs="Calibri"/>
                <w:sz w:val="24"/>
                <w:szCs w:val="24"/>
                <w:lang w:val="en-US"/>
              </w:rPr>
            </w:pPr>
            <w:r w:rsidRPr="005375BF">
              <w:rPr>
                <w:rFonts w:ascii="Calibri" w:eastAsia="Times New Roman" w:hAnsi="Calibri" w:cs="Calibri"/>
                <w:sz w:val="24"/>
                <w:szCs w:val="24"/>
                <w:lang w:val="en-US"/>
              </w:rPr>
              <w:t>Mrs P Jackson</w:t>
            </w:r>
          </w:p>
          <w:p w14:paraId="021B701A" w14:textId="77777777" w:rsidR="00F26E75" w:rsidRPr="005375BF" w:rsidRDefault="00F26E75" w:rsidP="00F26E75">
            <w:pPr>
              <w:spacing w:after="0" w:line="240" w:lineRule="auto"/>
              <w:jc w:val="center"/>
              <w:rPr>
                <w:rFonts w:ascii="Calibri" w:eastAsia="Times New Roman" w:hAnsi="Calibri" w:cs="Calibri"/>
                <w:sz w:val="24"/>
                <w:szCs w:val="24"/>
                <w:lang w:val="en-US"/>
              </w:rPr>
            </w:pPr>
          </w:p>
        </w:tc>
      </w:tr>
    </w:tbl>
    <w:p w14:paraId="3AFFD31B" w14:textId="77777777" w:rsidR="00F26E75" w:rsidRDefault="00F26E75" w:rsidP="00F26E75">
      <w:pPr>
        <w:spacing w:before="100" w:beforeAutospacing="1" w:after="100" w:afterAutospacing="1" w:line="240" w:lineRule="auto"/>
        <w:jc w:val="center"/>
        <w:rPr>
          <w:rFonts w:eastAsia="Times New Roman" w:cstheme="minorHAnsi"/>
          <w:b/>
          <w:bCs/>
          <w:color w:val="538135" w:themeColor="accent6" w:themeShade="BF"/>
          <w:sz w:val="32"/>
          <w:szCs w:val="32"/>
          <w:lang w:eastAsia="en-GB"/>
        </w:rPr>
      </w:pPr>
      <w:r w:rsidRPr="00F26E75">
        <w:rPr>
          <w:noProof/>
          <w:color w:val="538135" w:themeColor="accent6" w:themeShade="BF"/>
          <w:sz w:val="32"/>
          <w:szCs w:val="32"/>
          <w:lang w:eastAsia="en-GB"/>
        </w:rPr>
        <w:drawing>
          <wp:anchor distT="0" distB="0" distL="114300" distR="114300" simplePos="0" relativeHeight="251659264" behindDoc="1" locked="0" layoutInCell="1" allowOverlap="1" wp14:anchorId="32867D90" wp14:editId="51329661">
            <wp:simplePos x="0" y="0"/>
            <wp:positionH relativeFrom="margin">
              <wp:align>left</wp:align>
            </wp:positionH>
            <wp:positionV relativeFrom="paragraph">
              <wp:posOffset>54610</wp:posOffset>
            </wp:positionV>
            <wp:extent cx="890914" cy="866775"/>
            <wp:effectExtent l="0" t="0" r="4445" b="0"/>
            <wp:wrapTight wrapText="bothSides">
              <wp:wrapPolygon edited="0">
                <wp:start x="0" y="0"/>
                <wp:lineTo x="0" y="20888"/>
                <wp:lineTo x="21246" y="20888"/>
                <wp:lineTo x="212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0914"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9072E9" w14:textId="14A9FDE8" w:rsidR="00F26E75" w:rsidRPr="00C77201" w:rsidRDefault="00C77201" w:rsidP="00F26E75">
      <w:pPr>
        <w:spacing w:before="100" w:beforeAutospacing="1" w:after="100" w:afterAutospacing="1" w:line="240" w:lineRule="auto"/>
        <w:jc w:val="center"/>
        <w:rPr>
          <w:rFonts w:eastAsia="Times New Roman" w:cstheme="minorHAnsi"/>
          <w:b/>
          <w:bCs/>
          <w:color w:val="538135" w:themeColor="accent6" w:themeShade="BF"/>
          <w:sz w:val="32"/>
          <w:szCs w:val="32"/>
          <w:lang w:eastAsia="en-GB"/>
        </w:rPr>
      </w:pPr>
      <w:r>
        <w:rPr>
          <w:rFonts w:eastAsia="Times New Roman" w:cstheme="minorHAnsi"/>
          <w:b/>
          <w:bCs/>
          <w:color w:val="538135" w:themeColor="accent6" w:themeShade="BF"/>
          <w:sz w:val="32"/>
          <w:szCs w:val="32"/>
          <w:lang w:eastAsia="en-GB"/>
        </w:rPr>
        <w:t xml:space="preserve">Equality Policy </w:t>
      </w:r>
    </w:p>
    <w:p w14:paraId="03ED703D" w14:textId="5E8158D6" w:rsidR="00F26E75" w:rsidRPr="00C77201" w:rsidRDefault="00F26E75" w:rsidP="00C77201">
      <w:pPr>
        <w:spacing w:before="100" w:beforeAutospacing="1" w:after="0" w:line="240" w:lineRule="auto"/>
        <w:rPr>
          <w:rFonts w:eastAsia="Times New Roman" w:cstheme="minorHAnsi"/>
          <w:sz w:val="24"/>
          <w:szCs w:val="24"/>
          <w:lang w:eastAsia="en-GB"/>
        </w:rPr>
      </w:pPr>
    </w:p>
    <w:p w14:paraId="2F885C91" w14:textId="48CB2237" w:rsidR="00C77201" w:rsidRPr="00C77201" w:rsidRDefault="00C77201" w:rsidP="00C77201">
      <w:pPr>
        <w:spacing w:before="100" w:beforeAutospacing="1" w:after="100" w:afterAutospacing="1" w:line="240" w:lineRule="auto"/>
        <w:rPr>
          <w:rFonts w:eastAsia="Times New Roman" w:cstheme="minorHAnsi"/>
          <w:color w:val="538135" w:themeColor="accent6" w:themeShade="BF"/>
          <w:sz w:val="24"/>
          <w:szCs w:val="24"/>
          <w:lang w:eastAsia="en-GB"/>
        </w:rPr>
      </w:pPr>
      <w:r w:rsidRPr="00C77201">
        <w:rPr>
          <w:rFonts w:eastAsia="Times New Roman" w:cstheme="minorHAnsi"/>
          <w:b/>
          <w:bCs/>
          <w:color w:val="538135" w:themeColor="accent6" w:themeShade="BF"/>
          <w:sz w:val="24"/>
          <w:szCs w:val="24"/>
          <w:lang w:eastAsia="en-GB"/>
        </w:rPr>
        <w:t>Introduction</w:t>
      </w:r>
    </w:p>
    <w:p w14:paraId="1D53E684" w14:textId="2DA6D1A2" w:rsidR="00C77201" w:rsidRPr="00C77201" w:rsidRDefault="00C77201" w:rsidP="00C77201">
      <w:p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The Gates</w:t>
      </w:r>
      <w:r w:rsidRPr="00C77201">
        <w:rPr>
          <w:rFonts w:eastAsia="Times New Roman" w:cstheme="minorHAnsi"/>
          <w:sz w:val="24"/>
          <w:szCs w:val="24"/>
          <w:lang w:eastAsia="en-GB"/>
        </w:rPr>
        <w:t xml:space="preserve"> is dedicated to celebrating diversity and fostering positive relationships among people from all backgrounds and cultures. We strive to create an inclusive environment where every individual, regardless of their background or circumstances, has the opportunity to achieve their full potential. This policy outlines our approach to equality and aligns with the principles set out in the </w:t>
      </w:r>
      <w:r w:rsidRPr="00C77201">
        <w:rPr>
          <w:rFonts w:eastAsia="Times New Roman" w:cstheme="minorHAnsi"/>
          <w:b/>
          <w:bCs/>
          <w:color w:val="538135" w:themeColor="accent6" w:themeShade="BF"/>
          <w:sz w:val="24"/>
          <w:szCs w:val="24"/>
          <w:lang w:eastAsia="en-GB"/>
        </w:rPr>
        <w:t>Equality Act 2010</w:t>
      </w:r>
      <w:r w:rsidRPr="00C77201">
        <w:rPr>
          <w:rFonts w:eastAsia="Times New Roman" w:cstheme="minorHAnsi"/>
          <w:color w:val="538135" w:themeColor="accent6" w:themeShade="BF"/>
          <w:sz w:val="24"/>
          <w:szCs w:val="24"/>
          <w:lang w:eastAsia="en-GB"/>
        </w:rPr>
        <w:t xml:space="preserve">, </w:t>
      </w:r>
      <w:r w:rsidRPr="00C77201">
        <w:rPr>
          <w:rFonts w:eastAsia="Times New Roman" w:cstheme="minorHAnsi"/>
          <w:sz w:val="24"/>
          <w:szCs w:val="24"/>
          <w:lang w:eastAsia="en-GB"/>
        </w:rPr>
        <w:t>which highlights the importance of addressing inequality and building strong, confident communities.</w:t>
      </w:r>
    </w:p>
    <w:p w14:paraId="36BF2680" w14:textId="7A445940" w:rsidR="00C77201" w:rsidRPr="00C77201" w:rsidRDefault="00C77201" w:rsidP="00C77201">
      <w:pPr>
        <w:spacing w:before="100" w:beforeAutospacing="1" w:after="100" w:afterAutospacing="1" w:line="240" w:lineRule="auto"/>
        <w:rPr>
          <w:rFonts w:eastAsia="Times New Roman" w:cstheme="minorHAnsi"/>
          <w:color w:val="538135" w:themeColor="accent6" w:themeShade="BF"/>
          <w:sz w:val="24"/>
          <w:szCs w:val="24"/>
          <w:lang w:eastAsia="en-GB"/>
        </w:rPr>
      </w:pPr>
      <w:r w:rsidRPr="00C77201">
        <w:rPr>
          <w:rFonts w:eastAsia="Times New Roman" w:cstheme="minorHAnsi"/>
          <w:b/>
          <w:bCs/>
          <w:color w:val="538135" w:themeColor="accent6" w:themeShade="BF"/>
          <w:sz w:val="24"/>
          <w:szCs w:val="24"/>
          <w:lang w:eastAsia="en-GB"/>
        </w:rPr>
        <w:t>Legislative Context</w:t>
      </w:r>
    </w:p>
    <w:p w14:paraId="5E34E074" w14:textId="77777777" w:rsidR="00C77201" w:rsidRPr="00C77201" w:rsidRDefault="00C77201" w:rsidP="00C77201">
      <w:pPr>
        <w:spacing w:before="100" w:beforeAutospacing="1" w:after="100" w:afterAutospacing="1" w:line="240" w:lineRule="auto"/>
        <w:rPr>
          <w:rFonts w:eastAsia="Times New Roman" w:cstheme="minorHAnsi"/>
          <w:sz w:val="24"/>
          <w:szCs w:val="24"/>
          <w:lang w:eastAsia="en-GB"/>
        </w:rPr>
      </w:pPr>
      <w:r w:rsidRPr="00C77201">
        <w:rPr>
          <w:rFonts w:eastAsia="Times New Roman" w:cstheme="minorHAnsi"/>
          <w:sz w:val="24"/>
          <w:szCs w:val="24"/>
          <w:lang w:eastAsia="en-GB"/>
        </w:rPr>
        <w:t xml:space="preserve">The </w:t>
      </w:r>
      <w:r w:rsidRPr="00C77201">
        <w:rPr>
          <w:rFonts w:eastAsia="Times New Roman" w:cstheme="minorHAnsi"/>
          <w:b/>
          <w:bCs/>
          <w:color w:val="538135" w:themeColor="accent6" w:themeShade="BF"/>
          <w:sz w:val="24"/>
          <w:szCs w:val="24"/>
          <w:lang w:eastAsia="en-GB"/>
        </w:rPr>
        <w:t>Equality Act 2010</w:t>
      </w:r>
      <w:r w:rsidRPr="00C77201">
        <w:rPr>
          <w:rFonts w:eastAsia="Times New Roman" w:cstheme="minorHAnsi"/>
          <w:color w:val="538135" w:themeColor="accent6" w:themeShade="BF"/>
          <w:sz w:val="24"/>
          <w:szCs w:val="24"/>
          <w:lang w:eastAsia="en-GB"/>
        </w:rPr>
        <w:t xml:space="preserve"> </w:t>
      </w:r>
      <w:r w:rsidRPr="00C77201">
        <w:rPr>
          <w:rFonts w:eastAsia="Times New Roman" w:cstheme="minorHAnsi"/>
          <w:sz w:val="24"/>
          <w:szCs w:val="24"/>
          <w:lang w:eastAsia="en-GB"/>
        </w:rPr>
        <w:t>protects individuals from discrimination based on the following protected characteristics:</w:t>
      </w:r>
    </w:p>
    <w:p w14:paraId="2D93A7D2" w14:textId="77777777" w:rsidR="00C77201" w:rsidRPr="00C77201" w:rsidRDefault="00C77201" w:rsidP="00C77201">
      <w:pPr>
        <w:numPr>
          <w:ilvl w:val="0"/>
          <w:numId w:val="11"/>
        </w:numPr>
        <w:spacing w:before="100" w:beforeAutospacing="1" w:after="100" w:afterAutospacing="1" w:line="240" w:lineRule="auto"/>
        <w:rPr>
          <w:rFonts w:eastAsia="Times New Roman" w:cstheme="minorHAnsi"/>
          <w:sz w:val="24"/>
          <w:szCs w:val="24"/>
          <w:lang w:eastAsia="en-GB"/>
        </w:rPr>
      </w:pPr>
      <w:r w:rsidRPr="00C77201">
        <w:rPr>
          <w:rFonts w:eastAsia="Times New Roman" w:cstheme="minorHAnsi"/>
          <w:sz w:val="24"/>
          <w:szCs w:val="24"/>
          <w:lang w:eastAsia="en-GB"/>
        </w:rPr>
        <w:t>Age</w:t>
      </w:r>
    </w:p>
    <w:p w14:paraId="1499E96D" w14:textId="77777777" w:rsidR="00C77201" w:rsidRPr="00C77201" w:rsidRDefault="00C77201" w:rsidP="00C77201">
      <w:pPr>
        <w:numPr>
          <w:ilvl w:val="0"/>
          <w:numId w:val="11"/>
        </w:numPr>
        <w:spacing w:before="100" w:beforeAutospacing="1" w:after="100" w:afterAutospacing="1" w:line="240" w:lineRule="auto"/>
        <w:rPr>
          <w:rFonts w:eastAsia="Times New Roman" w:cstheme="minorHAnsi"/>
          <w:sz w:val="24"/>
          <w:szCs w:val="24"/>
          <w:lang w:eastAsia="en-GB"/>
        </w:rPr>
      </w:pPr>
      <w:r w:rsidRPr="00C77201">
        <w:rPr>
          <w:rFonts w:eastAsia="Times New Roman" w:cstheme="minorHAnsi"/>
          <w:sz w:val="24"/>
          <w:szCs w:val="24"/>
          <w:lang w:eastAsia="en-GB"/>
        </w:rPr>
        <w:t>Disability</w:t>
      </w:r>
    </w:p>
    <w:p w14:paraId="6F9CAEAC" w14:textId="77777777" w:rsidR="00C77201" w:rsidRPr="00C77201" w:rsidRDefault="00C77201" w:rsidP="00C77201">
      <w:pPr>
        <w:numPr>
          <w:ilvl w:val="0"/>
          <w:numId w:val="11"/>
        </w:numPr>
        <w:spacing w:before="100" w:beforeAutospacing="1" w:after="100" w:afterAutospacing="1" w:line="240" w:lineRule="auto"/>
        <w:rPr>
          <w:rFonts w:eastAsia="Times New Roman" w:cstheme="minorHAnsi"/>
          <w:sz w:val="24"/>
          <w:szCs w:val="24"/>
          <w:lang w:eastAsia="en-GB"/>
        </w:rPr>
      </w:pPr>
      <w:r w:rsidRPr="00C77201">
        <w:rPr>
          <w:rFonts w:eastAsia="Times New Roman" w:cstheme="minorHAnsi"/>
          <w:sz w:val="24"/>
          <w:szCs w:val="24"/>
          <w:lang w:eastAsia="en-GB"/>
        </w:rPr>
        <w:t>Gender (including gender reassignment)</w:t>
      </w:r>
    </w:p>
    <w:p w14:paraId="68E5DF8A" w14:textId="77777777" w:rsidR="00C77201" w:rsidRPr="00C77201" w:rsidRDefault="00C77201" w:rsidP="00C77201">
      <w:pPr>
        <w:numPr>
          <w:ilvl w:val="0"/>
          <w:numId w:val="11"/>
        </w:numPr>
        <w:spacing w:before="100" w:beforeAutospacing="1" w:after="100" w:afterAutospacing="1" w:line="240" w:lineRule="auto"/>
        <w:rPr>
          <w:rFonts w:eastAsia="Times New Roman" w:cstheme="minorHAnsi"/>
          <w:sz w:val="24"/>
          <w:szCs w:val="24"/>
          <w:lang w:eastAsia="en-GB"/>
        </w:rPr>
      </w:pPr>
      <w:r w:rsidRPr="00C77201">
        <w:rPr>
          <w:rFonts w:eastAsia="Times New Roman" w:cstheme="minorHAnsi"/>
          <w:sz w:val="24"/>
          <w:szCs w:val="24"/>
          <w:lang w:eastAsia="en-GB"/>
        </w:rPr>
        <w:t>Sexual orientation</w:t>
      </w:r>
    </w:p>
    <w:p w14:paraId="55BD9011" w14:textId="77777777" w:rsidR="00C77201" w:rsidRPr="00C77201" w:rsidRDefault="00C77201" w:rsidP="00C77201">
      <w:pPr>
        <w:numPr>
          <w:ilvl w:val="0"/>
          <w:numId w:val="11"/>
        </w:numPr>
        <w:spacing w:before="100" w:beforeAutospacing="1" w:after="100" w:afterAutospacing="1" w:line="240" w:lineRule="auto"/>
        <w:rPr>
          <w:rFonts w:eastAsia="Times New Roman" w:cstheme="minorHAnsi"/>
          <w:sz w:val="24"/>
          <w:szCs w:val="24"/>
          <w:lang w:eastAsia="en-GB"/>
        </w:rPr>
      </w:pPr>
      <w:r w:rsidRPr="00C77201">
        <w:rPr>
          <w:rFonts w:eastAsia="Times New Roman" w:cstheme="minorHAnsi"/>
          <w:sz w:val="24"/>
          <w:szCs w:val="24"/>
          <w:lang w:eastAsia="en-GB"/>
        </w:rPr>
        <w:t>Religion or belief</w:t>
      </w:r>
    </w:p>
    <w:p w14:paraId="644CBB55" w14:textId="77777777" w:rsidR="00C77201" w:rsidRPr="00C77201" w:rsidRDefault="00C77201" w:rsidP="00C77201">
      <w:pPr>
        <w:numPr>
          <w:ilvl w:val="0"/>
          <w:numId w:val="11"/>
        </w:numPr>
        <w:spacing w:before="100" w:beforeAutospacing="1" w:after="100" w:afterAutospacing="1" w:line="240" w:lineRule="auto"/>
        <w:rPr>
          <w:rFonts w:eastAsia="Times New Roman" w:cstheme="minorHAnsi"/>
          <w:sz w:val="24"/>
          <w:szCs w:val="24"/>
          <w:lang w:eastAsia="en-GB"/>
        </w:rPr>
      </w:pPr>
      <w:r w:rsidRPr="00C77201">
        <w:rPr>
          <w:rFonts w:eastAsia="Times New Roman" w:cstheme="minorHAnsi"/>
          <w:sz w:val="24"/>
          <w:szCs w:val="24"/>
          <w:lang w:eastAsia="en-GB"/>
        </w:rPr>
        <w:t>Pregnancy and maternity</w:t>
      </w:r>
    </w:p>
    <w:p w14:paraId="6EBB9FF1" w14:textId="77777777" w:rsidR="00C77201" w:rsidRPr="00C77201" w:rsidRDefault="00C77201" w:rsidP="00C77201">
      <w:pPr>
        <w:numPr>
          <w:ilvl w:val="0"/>
          <w:numId w:val="11"/>
        </w:numPr>
        <w:spacing w:before="100" w:beforeAutospacing="1" w:after="100" w:afterAutospacing="1" w:line="240" w:lineRule="auto"/>
        <w:rPr>
          <w:rFonts w:eastAsia="Times New Roman" w:cstheme="minorHAnsi"/>
          <w:sz w:val="24"/>
          <w:szCs w:val="24"/>
          <w:lang w:eastAsia="en-GB"/>
        </w:rPr>
      </w:pPr>
      <w:r w:rsidRPr="00C77201">
        <w:rPr>
          <w:rFonts w:eastAsia="Times New Roman" w:cstheme="minorHAnsi"/>
          <w:sz w:val="24"/>
          <w:szCs w:val="24"/>
          <w:lang w:eastAsia="en-GB"/>
        </w:rPr>
        <w:t>Marriage and civil partnership</w:t>
      </w:r>
    </w:p>
    <w:p w14:paraId="2EF3C841" w14:textId="77777777" w:rsidR="00C77201" w:rsidRPr="00C77201" w:rsidRDefault="00C77201" w:rsidP="00C77201">
      <w:pPr>
        <w:numPr>
          <w:ilvl w:val="0"/>
          <w:numId w:val="11"/>
        </w:numPr>
        <w:spacing w:before="100" w:beforeAutospacing="1" w:after="100" w:afterAutospacing="1" w:line="240" w:lineRule="auto"/>
        <w:rPr>
          <w:rFonts w:eastAsia="Times New Roman" w:cstheme="minorHAnsi"/>
          <w:sz w:val="24"/>
          <w:szCs w:val="24"/>
          <w:lang w:eastAsia="en-GB"/>
        </w:rPr>
      </w:pPr>
      <w:r w:rsidRPr="00C77201">
        <w:rPr>
          <w:rFonts w:eastAsia="Times New Roman" w:cstheme="minorHAnsi"/>
          <w:sz w:val="24"/>
          <w:szCs w:val="24"/>
          <w:lang w:eastAsia="en-GB"/>
        </w:rPr>
        <w:t>Race (including ethnic origin, colour, nationality)</w:t>
      </w:r>
    </w:p>
    <w:p w14:paraId="59562813" w14:textId="77777777" w:rsidR="00C77201" w:rsidRPr="00C77201" w:rsidRDefault="00C77201" w:rsidP="00C77201">
      <w:pPr>
        <w:spacing w:before="100" w:beforeAutospacing="1" w:after="100" w:afterAutospacing="1" w:line="240" w:lineRule="auto"/>
        <w:rPr>
          <w:rFonts w:eastAsia="Times New Roman" w:cstheme="minorHAnsi"/>
          <w:sz w:val="24"/>
          <w:szCs w:val="24"/>
          <w:lang w:eastAsia="en-GB"/>
        </w:rPr>
      </w:pPr>
      <w:r w:rsidRPr="00C77201">
        <w:rPr>
          <w:rFonts w:eastAsia="Times New Roman" w:cstheme="minorHAnsi"/>
          <w:sz w:val="24"/>
          <w:szCs w:val="24"/>
          <w:lang w:eastAsia="en-GB"/>
        </w:rPr>
        <w:t>Additionally, we also consider caring responsibilities and socio-economic conditions when working on equality issues.</w:t>
      </w:r>
    </w:p>
    <w:p w14:paraId="594C3F29" w14:textId="60F257AE" w:rsidR="00C77201" w:rsidRPr="00C77201" w:rsidRDefault="00C77201" w:rsidP="00C77201">
      <w:pPr>
        <w:spacing w:before="100" w:beforeAutospacing="1" w:after="100" w:afterAutospacing="1" w:line="240" w:lineRule="auto"/>
        <w:rPr>
          <w:rFonts w:eastAsia="Times New Roman" w:cstheme="minorHAnsi"/>
          <w:color w:val="538135" w:themeColor="accent6" w:themeShade="BF"/>
          <w:sz w:val="24"/>
          <w:szCs w:val="24"/>
          <w:lang w:eastAsia="en-GB"/>
        </w:rPr>
      </w:pPr>
      <w:r w:rsidRPr="00C77201">
        <w:rPr>
          <w:rFonts w:eastAsia="Times New Roman" w:cstheme="minorHAnsi"/>
          <w:b/>
          <w:bCs/>
          <w:color w:val="538135" w:themeColor="accent6" w:themeShade="BF"/>
          <w:sz w:val="24"/>
          <w:szCs w:val="24"/>
          <w:lang w:eastAsia="en-GB"/>
        </w:rPr>
        <w:t>Aims</w:t>
      </w:r>
    </w:p>
    <w:p w14:paraId="5D1FF510" w14:textId="77777777" w:rsidR="00C77201" w:rsidRPr="00C77201" w:rsidRDefault="00C77201" w:rsidP="00C77201">
      <w:pPr>
        <w:spacing w:before="100" w:beforeAutospacing="1" w:after="100" w:afterAutospacing="1" w:line="240" w:lineRule="auto"/>
        <w:rPr>
          <w:rFonts w:eastAsia="Times New Roman" w:cstheme="minorHAnsi"/>
          <w:sz w:val="24"/>
          <w:szCs w:val="24"/>
          <w:lang w:eastAsia="en-GB"/>
        </w:rPr>
      </w:pPr>
      <w:r w:rsidRPr="00C77201">
        <w:rPr>
          <w:rFonts w:eastAsia="Times New Roman" w:cstheme="minorHAnsi"/>
          <w:sz w:val="24"/>
          <w:szCs w:val="24"/>
          <w:lang w:eastAsia="en-GB"/>
        </w:rPr>
        <w:t>Our key objectives are to:</w:t>
      </w:r>
    </w:p>
    <w:p w14:paraId="2E09599B" w14:textId="77777777" w:rsidR="00C77201" w:rsidRPr="00C77201" w:rsidRDefault="00C77201" w:rsidP="00C77201">
      <w:pPr>
        <w:numPr>
          <w:ilvl w:val="0"/>
          <w:numId w:val="12"/>
        </w:numPr>
        <w:spacing w:before="100" w:beforeAutospacing="1" w:after="100" w:afterAutospacing="1" w:line="240" w:lineRule="auto"/>
        <w:rPr>
          <w:rFonts w:eastAsia="Times New Roman" w:cstheme="minorHAnsi"/>
          <w:sz w:val="24"/>
          <w:szCs w:val="24"/>
          <w:lang w:eastAsia="en-GB"/>
        </w:rPr>
      </w:pPr>
      <w:r w:rsidRPr="00C77201">
        <w:rPr>
          <w:rFonts w:eastAsia="Times New Roman" w:cstheme="minorHAnsi"/>
          <w:sz w:val="24"/>
          <w:szCs w:val="24"/>
          <w:lang w:eastAsia="en-GB"/>
        </w:rPr>
        <w:t xml:space="preserve">Eliminate discrimination, harassment, victimisation, and any other conduct prohibited by the </w:t>
      </w:r>
      <w:r w:rsidRPr="00C77201">
        <w:rPr>
          <w:rFonts w:eastAsia="Times New Roman" w:cstheme="minorHAnsi"/>
          <w:b/>
          <w:bCs/>
          <w:color w:val="538135" w:themeColor="accent6" w:themeShade="BF"/>
          <w:sz w:val="24"/>
          <w:szCs w:val="24"/>
          <w:lang w:eastAsia="en-GB"/>
        </w:rPr>
        <w:t>Equality Act 2010</w:t>
      </w:r>
      <w:r w:rsidRPr="00C77201">
        <w:rPr>
          <w:rFonts w:eastAsia="Times New Roman" w:cstheme="minorHAnsi"/>
          <w:color w:val="538135" w:themeColor="accent6" w:themeShade="BF"/>
          <w:sz w:val="24"/>
          <w:szCs w:val="24"/>
          <w:lang w:eastAsia="en-GB"/>
        </w:rPr>
        <w:t>.</w:t>
      </w:r>
    </w:p>
    <w:p w14:paraId="37BF4D46" w14:textId="77777777" w:rsidR="00C77201" w:rsidRPr="00C77201" w:rsidRDefault="00C77201" w:rsidP="00C77201">
      <w:pPr>
        <w:numPr>
          <w:ilvl w:val="0"/>
          <w:numId w:val="12"/>
        </w:numPr>
        <w:spacing w:before="100" w:beforeAutospacing="1" w:after="100" w:afterAutospacing="1" w:line="240" w:lineRule="auto"/>
        <w:rPr>
          <w:rFonts w:eastAsia="Times New Roman" w:cstheme="minorHAnsi"/>
          <w:sz w:val="24"/>
          <w:szCs w:val="24"/>
          <w:lang w:eastAsia="en-GB"/>
        </w:rPr>
      </w:pPr>
      <w:r w:rsidRPr="00C77201">
        <w:rPr>
          <w:rFonts w:eastAsia="Times New Roman" w:cstheme="minorHAnsi"/>
          <w:sz w:val="24"/>
          <w:szCs w:val="24"/>
          <w:lang w:eastAsia="en-GB"/>
        </w:rPr>
        <w:t>Promote equality of opportunity between people who share a protected characteristic and those who do not.</w:t>
      </w:r>
    </w:p>
    <w:p w14:paraId="41045896" w14:textId="77777777" w:rsidR="00C77201" w:rsidRPr="00C77201" w:rsidRDefault="00C77201" w:rsidP="00C77201">
      <w:pPr>
        <w:numPr>
          <w:ilvl w:val="0"/>
          <w:numId w:val="12"/>
        </w:numPr>
        <w:spacing w:before="100" w:beforeAutospacing="1" w:after="100" w:afterAutospacing="1" w:line="240" w:lineRule="auto"/>
        <w:rPr>
          <w:rFonts w:eastAsia="Times New Roman" w:cstheme="minorHAnsi"/>
          <w:sz w:val="24"/>
          <w:szCs w:val="24"/>
          <w:lang w:eastAsia="en-GB"/>
        </w:rPr>
      </w:pPr>
      <w:r w:rsidRPr="00C77201">
        <w:rPr>
          <w:rFonts w:eastAsia="Times New Roman" w:cstheme="minorHAnsi"/>
          <w:sz w:val="24"/>
          <w:szCs w:val="24"/>
          <w:lang w:eastAsia="en-GB"/>
        </w:rPr>
        <w:t>Foster positive relationships between people from different backgrounds and characteristics.</w:t>
      </w:r>
    </w:p>
    <w:p w14:paraId="5EC74A62" w14:textId="77777777" w:rsidR="00C77201" w:rsidRPr="00C77201" w:rsidRDefault="00C77201" w:rsidP="00C77201">
      <w:pPr>
        <w:spacing w:before="100" w:beforeAutospacing="1" w:after="100" w:afterAutospacing="1" w:line="240" w:lineRule="auto"/>
        <w:rPr>
          <w:rFonts w:eastAsia="Times New Roman" w:cstheme="minorHAnsi"/>
          <w:sz w:val="24"/>
          <w:szCs w:val="24"/>
          <w:lang w:eastAsia="en-GB"/>
        </w:rPr>
      </w:pPr>
      <w:r w:rsidRPr="00C77201">
        <w:rPr>
          <w:rFonts w:eastAsia="Times New Roman" w:cstheme="minorHAnsi"/>
          <w:sz w:val="24"/>
          <w:szCs w:val="24"/>
          <w:lang w:eastAsia="en-GB"/>
        </w:rPr>
        <w:t>We aim to encourage respect for diversity, guided by our core values of Kindness, Respect, and Integrity.</w:t>
      </w:r>
    </w:p>
    <w:p w14:paraId="1E7D6DEA" w14:textId="02884302" w:rsidR="00C77201" w:rsidRPr="00C77201" w:rsidRDefault="00C77201" w:rsidP="00C77201">
      <w:pPr>
        <w:spacing w:before="100" w:beforeAutospacing="1" w:after="100" w:afterAutospacing="1" w:line="240" w:lineRule="auto"/>
        <w:rPr>
          <w:rFonts w:eastAsia="Times New Roman" w:cstheme="minorHAnsi"/>
          <w:sz w:val="24"/>
          <w:szCs w:val="24"/>
          <w:lang w:eastAsia="en-GB"/>
        </w:rPr>
      </w:pPr>
      <w:r w:rsidRPr="00C77201">
        <w:rPr>
          <w:rFonts w:eastAsia="Times New Roman" w:cstheme="minorHAnsi"/>
          <w:b/>
          <w:bCs/>
          <w:color w:val="538135" w:themeColor="accent6" w:themeShade="BF"/>
          <w:sz w:val="24"/>
          <w:szCs w:val="24"/>
          <w:lang w:eastAsia="en-GB"/>
        </w:rPr>
        <w:t>Roles and Responsibilities</w:t>
      </w:r>
    </w:p>
    <w:p w14:paraId="4CEE7B74" w14:textId="60860C87" w:rsidR="00C77201" w:rsidRPr="00C77201" w:rsidRDefault="008D6CAD" w:rsidP="00C77201">
      <w:pPr>
        <w:numPr>
          <w:ilvl w:val="0"/>
          <w:numId w:val="13"/>
        </w:numPr>
        <w:spacing w:before="100" w:beforeAutospacing="1" w:after="100" w:afterAutospacing="1" w:line="240" w:lineRule="auto"/>
        <w:rPr>
          <w:rFonts w:eastAsia="Times New Roman" w:cstheme="minorHAnsi"/>
          <w:sz w:val="24"/>
          <w:szCs w:val="24"/>
          <w:lang w:eastAsia="en-GB"/>
        </w:rPr>
      </w:pPr>
      <w:r w:rsidRPr="008D6CAD">
        <w:rPr>
          <w:rFonts w:eastAsia="Times New Roman" w:cstheme="minorHAnsi"/>
          <w:b/>
          <w:bCs/>
          <w:color w:val="538135" w:themeColor="accent6" w:themeShade="BF"/>
          <w:sz w:val="24"/>
          <w:szCs w:val="24"/>
          <w:lang w:eastAsia="en-GB"/>
        </w:rPr>
        <w:t>The Gates Governors</w:t>
      </w:r>
      <w:r w:rsidR="00C77201" w:rsidRPr="00C77201">
        <w:rPr>
          <w:rFonts w:eastAsia="Times New Roman" w:cstheme="minorHAnsi"/>
          <w:sz w:val="24"/>
          <w:szCs w:val="24"/>
          <w:lang w:eastAsia="en-GB"/>
        </w:rPr>
        <w:t>: Ensure the publication of equality information, review equality objectives regularly, and monitor progress.</w:t>
      </w:r>
      <w:r>
        <w:rPr>
          <w:rFonts w:eastAsia="Times New Roman" w:cstheme="minorHAnsi"/>
          <w:sz w:val="24"/>
          <w:szCs w:val="24"/>
          <w:lang w:eastAsia="en-GB"/>
        </w:rPr>
        <w:t xml:space="preserve"> All governors are responsible for this however the named governor for contact is Sarah Foster </w:t>
      </w:r>
    </w:p>
    <w:p w14:paraId="7402FBFC" w14:textId="371CC2DE" w:rsidR="00C77201" w:rsidRPr="00C77201" w:rsidRDefault="008D6CAD" w:rsidP="00C77201">
      <w:pPr>
        <w:numPr>
          <w:ilvl w:val="0"/>
          <w:numId w:val="13"/>
        </w:numPr>
        <w:spacing w:before="100" w:beforeAutospacing="1" w:after="100" w:afterAutospacing="1" w:line="240" w:lineRule="auto"/>
        <w:rPr>
          <w:rFonts w:eastAsia="Times New Roman" w:cstheme="minorHAnsi"/>
          <w:sz w:val="24"/>
          <w:szCs w:val="24"/>
          <w:lang w:eastAsia="en-GB"/>
        </w:rPr>
      </w:pPr>
      <w:r w:rsidRPr="008D6CAD">
        <w:rPr>
          <w:rFonts w:eastAsia="Times New Roman" w:cstheme="minorHAnsi"/>
          <w:b/>
          <w:bCs/>
          <w:color w:val="538135" w:themeColor="accent6" w:themeShade="BF"/>
          <w:sz w:val="24"/>
          <w:szCs w:val="24"/>
          <w:lang w:eastAsia="en-GB"/>
        </w:rPr>
        <w:t>Head Teacher</w:t>
      </w:r>
      <w:r>
        <w:rPr>
          <w:rFonts w:eastAsia="Times New Roman" w:cstheme="minorHAnsi"/>
          <w:b/>
          <w:bCs/>
          <w:color w:val="538135" w:themeColor="accent6" w:themeShade="BF"/>
          <w:sz w:val="24"/>
          <w:szCs w:val="24"/>
          <w:lang w:eastAsia="en-GB"/>
        </w:rPr>
        <w:t xml:space="preserve"> (Sean Doherty):</w:t>
      </w:r>
      <w:r w:rsidRPr="008D6CAD">
        <w:rPr>
          <w:rFonts w:eastAsia="Times New Roman" w:cstheme="minorHAnsi"/>
          <w:b/>
          <w:bCs/>
          <w:color w:val="538135" w:themeColor="accent6" w:themeShade="BF"/>
          <w:sz w:val="24"/>
          <w:szCs w:val="24"/>
          <w:lang w:eastAsia="en-GB"/>
        </w:rPr>
        <w:t xml:space="preserve"> </w:t>
      </w:r>
      <w:r w:rsidR="00C77201" w:rsidRPr="00C77201">
        <w:rPr>
          <w:rFonts w:eastAsia="Times New Roman" w:cstheme="minorHAnsi"/>
          <w:sz w:val="24"/>
          <w:szCs w:val="24"/>
          <w:lang w:eastAsia="en-GB"/>
        </w:rPr>
        <w:t>Work closely with the designated member of staff for equality to address any concerns and ensure all staff and governors are well-informed about relevant legislation.</w:t>
      </w:r>
    </w:p>
    <w:p w14:paraId="3189F380" w14:textId="3FEC6104" w:rsidR="00C77201" w:rsidRPr="00C77201" w:rsidRDefault="008D6CAD" w:rsidP="00C77201">
      <w:pPr>
        <w:numPr>
          <w:ilvl w:val="0"/>
          <w:numId w:val="13"/>
        </w:numPr>
        <w:spacing w:before="100" w:beforeAutospacing="1" w:after="100" w:afterAutospacing="1" w:line="240" w:lineRule="auto"/>
        <w:rPr>
          <w:rFonts w:eastAsia="Times New Roman" w:cstheme="minorHAnsi"/>
          <w:sz w:val="24"/>
          <w:szCs w:val="24"/>
          <w:lang w:eastAsia="en-GB"/>
        </w:rPr>
      </w:pPr>
      <w:r>
        <w:rPr>
          <w:rFonts w:eastAsia="Times New Roman" w:cstheme="minorHAnsi"/>
          <w:b/>
          <w:bCs/>
          <w:color w:val="538135" w:themeColor="accent6" w:themeShade="BF"/>
          <w:sz w:val="24"/>
          <w:szCs w:val="24"/>
          <w:lang w:eastAsia="en-GB"/>
        </w:rPr>
        <w:lastRenderedPageBreak/>
        <w:t>SENCO (</w:t>
      </w:r>
      <w:r w:rsidRPr="008D6CAD">
        <w:rPr>
          <w:rFonts w:eastAsia="Times New Roman" w:cstheme="minorHAnsi"/>
          <w:b/>
          <w:bCs/>
          <w:color w:val="538135" w:themeColor="accent6" w:themeShade="BF"/>
          <w:sz w:val="24"/>
          <w:szCs w:val="24"/>
          <w:lang w:eastAsia="en-GB"/>
        </w:rPr>
        <w:t>Paula Jackson</w:t>
      </w:r>
      <w:r>
        <w:rPr>
          <w:rFonts w:eastAsia="Times New Roman" w:cstheme="minorHAnsi"/>
          <w:b/>
          <w:bCs/>
          <w:color w:val="538135" w:themeColor="accent6" w:themeShade="BF"/>
          <w:sz w:val="24"/>
          <w:szCs w:val="24"/>
          <w:lang w:eastAsia="en-GB"/>
        </w:rPr>
        <w:t>)</w:t>
      </w:r>
      <w:r w:rsidRPr="008D6CAD">
        <w:rPr>
          <w:rFonts w:eastAsia="Times New Roman" w:cstheme="minorHAnsi"/>
          <w:color w:val="538135" w:themeColor="accent6" w:themeShade="BF"/>
          <w:sz w:val="24"/>
          <w:szCs w:val="24"/>
          <w:lang w:eastAsia="en-GB"/>
        </w:rPr>
        <w:t xml:space="preserve"> </w:t>
      </w:r>
      <w:r w:rsidR="00C77201" w:rsidRPr="00C77201">
        <w:rPr>
          <w:rFonts w:eastAsia="Times New Roman" w:cstheme="minorHAnsi"/>
          <w:sz w:val="24"/>
          <w:szCs w:val="24"/>
          <w:lang w:eastAsia="en-GB"/>
        </w:rPr>
        <w:t>Promote understanding of equality objectives among staff and students, monitor success, and report progress.</w:t>
      </w:r>
    </w:p>
    <w:p w14:paraId="3F5EE867" w14:textId="7AAD298D" w:rsidR="00C77201" w:rsidRPr="00C77201" w:rsidRDefault="008D6CAD" w:rsidP="008D6CAD">
      <w:pPr>
        <w:numPr>
          <w:ilvl w:val="0"/>
          <w:numId w:val="13"/>
        </w:numPr>
        <w:spacing w:before="100" w:beforeAutospacing="1" w:after="100" w:afterAutospacing="1" w:line="240" w:lineRule="auto"/>
        <w:rPr>
          <w:rFonts w:eastAsia="Times New Roman" w:cstheme="minorHAnsi"/>
          <w:sz w:val="24"/>
          <w:szCs w:val="24"/>
          <w:lang w:eastAsia="en-GB"/>
        </w:rPr>
      </w:pPr>
      <w:r w:rsidRPr="008D6CAD">
        <w:rPr>
          <w:rFonts w:eastAsia="Times New Roman" w:cstheme="minorHAnsi"/>
          <w:b/>
          <w:bCs/>
          <w:color w:val="538135" w:themeColor="accent6" w:themeShade="BF"/>
          <w:sz w:val="24"/>
          <w:szCs w:val="24"/>
          <w:lang w:eastAsia="en-GB"/>
        </w:rPr>
        <w:t>All staff at The Gates</w:t>
      </w:r>
      <w:r w:rsidR="00C77201" w:rsidRPr="00C77201">
        <w:rPr>
          <w:rFonts w:eastAsia="Times New Roman" w:cstheme="minorHAnsi"/>
          <w:color w:val="538135" w:themeColor="accent6" w:themeShade="BF"/>
          <w:sz w:val="24"/>
          <w:szCs w:val="24"/>
          <w:lang w:eastAsia="en-GB"/>
        </w:rPr>
        <w:t xml:space="preserve">: </w:t>
      </w:r>
      <w:r w:rsidR="00C77201" w:rsidRPr="00C77201">
        <w:rPr>
          <w:rFonts w:eastAsia="Times New Roman" w:cstheme="minorHAnsi"/>
          <w:sz w:val="24"/>
          <w:szCs w:val="24"/>
          <w:lang w:eastAsia="en-GB"/>
        </w:rPr>
        <w:t>Assist in promoting equality awareness and addressing any training needs. Contribute to achieving the equality objectives outlined in this policy and adhere to its principles.</w:t>
      </w:r>
    </w:p>
    <w:p w14:paraId="37068545" w14:textId="0935C9BE" w:rsidR="00C77201" w:rsidRPr="00C77201" w:rsidRDefault="00C77201" w:rsidP="00C77201">
      <w:pPr>
        <w:spacing w:before="100" w:beforeAutospacing="1" w:after="100" w:afterAutospacing="1" w:line="240" w:lineRule="auto"/>
        <w:rPr>
          <w:rFonts w:eastAsia="Times New Roman" w:cstheme="minorHAnsi"/>
          <w:color w:val="538135" w:themeColor="accent6" w:themeShade="BF"/>
          <w:sz w:val="24"/>
          <w:szCs w:val="24"/>
          <w:lang w:eastAsia="en-GB"/>
        </w:rPr>
      </w:pPr>
      <w:r w:rsidRPr="00C77201">
        <w:rPr>
          <w:rFonts w:eastAsia="Times New Roman" w:cstheme="minorHAnsi"/>
          <w:b/>
          <w:bCs/>
          <w:color w:val="538135" w:themeColor="accent6" w:themeShade="BF"/>
          <w:sz w:val="24"/>
          <w:szCs w:val="24"/>
          <w:lang w:eastAsia="en-GB"/>
        </w:rPr>
        <w:t>Eliminating Discrimination</w:t>
      </w:r>
    </w:p>
    <w:p w14:paraId="10337758" w14:textId="77777777" w:rsidR="00C77201" w:rsidRPr="00C77201" w:rsidRDefault="00C77201" w:rsidP="00C77201">
      <w:pPr>
        <w:spacing w:before="100" w:beforeAutospacing="1" w:after="100" w:afterAutospacing="1" w:line="240" w:lineRule="auto"/>
        <w:rPr>
          <w:rFonts w:eastAsia="Times New Roman" w:cstheme="minorHAnsi"/>
          <w:sz w:val="24"/>
          <w:szCs w:val="24"/>
          <w:lang w:eastAsia="en-GB"/>
        </w:rPr>
      </w:pPr>
      <w:r w:rsidRPr="00C77201">
        <w:rPr>
          <w:rFonts w:eastAsia="Times New Roman" w:cstheme="minorHAnsi"/>
          <w:sz w:val="24"/>
          <w:szCs w:val="24"/>
          <w:lang w:eastAsia="en-GB"/>
        </w:rPr>
        <w:t>We are committed to:</w:t>
      </w:r>
    </w:p>
    <w:p w14:paraId="21762531" w14:textId="77777777" w:rsidR="00C77201" w:rsidRPr="00C77201" w:rsidRDefault="00C77201" w:rsidP="00C77201">
      <w:pPr>
        <w:numPr>
          <w:ilvl w:val="0"/>
          <w:numId w:val="14"/>
        </w:numPr>
        <w:spacing w:before="100" w:beforeAutospacing="1" w:after="100" w:afterAutospacing="1" w:line="240" w:lineRule="auto"/>
        <w:rPr>
          <w:rFonts w:eastAsia="Times New Roman" w:cstheme="minorHAnsi"/>
          <w:sz w:val="24"/>
          <w:szCs w:val="24"/>
          <w:lang w:eastAsia="en-GB"/>
        </w:rPr>
      </w:pPr>
      <w:r w:rsidRPr="00C77201">
        <w:rPr>
          <w:rFonts w:eastAsia="Times New Roman" w:cstheme="minorHAnsi"/>
          <w:sz w:val="24"/>
          <w:szCs w:val="24"/>
          <w:lang w:eastAsia="en-GB"/>
        </w:rPr>
        <w:t>Ensuring fairness and equality in all employment practices and fostering a workplace where diversity is respected and supported.</w:t>
      </w:r>
    </w:p>
    <w:p w14:paraId="4C7D8172" w14:textId="77777777" w:rsidR="00C77201" w:rsidRPr="00C77201" w:rsidRDefault="00C77201" w:rsidP="00C77201">
      <w:pPr>
        <w:numPr>
          <w:ilvl w:val="0"/>
          <w:numId w:val="14"/>
        </w:numPr>
        <w:spacing w:before="100" w:beforeAutospacing="1" w:after="100" w:afterAutospacing="1" w:line="240" w:lineRule="auto"/>
        <w:rPr>
          <w:rFonts w:eastAsia="Times New Roman" w:cstheme="minorHAnsi"/>
          <w:sz w:val="24"/>
          <w:szCs w:val="24"/>
          <w:lang w:eastAsia="en-GB"/>
        </w:rPr>
      </w:pPr>
      <w:r w:rsidRPr="00C77201">
        <w:rPr>
          <w:rFonts w:eastAsia="Times New Roman" w:cstheme="minorHAnsi"/>
          <w:sz w:val="24"/>
          <w:szCs w:val="24"/>
          <w:lang w:eastAsia="en-GB"/>
        </w:rPr>
        <w:t>Providing staff with training to effectively meet the diverse needs of our community, particularly for vulnerable and at-risk groups.</w:t>
      </w:r>
    </w:p>
    <w:p w14:paraId="05DBD88C" w14:textId="77777777" w:rsidR="00C77201" w:rsidRPr="00C77201" w:rsidRDefault="00C77201" w:rsidP="00C77201">
      <w:pPr>
        <w:numPr>
          <w:ilvl w:val="0"/>
          <w:numId w:val="14"/>
        </w:numPr>
        <w:spacing w:before="100" w:beforeAutospacing="1" w:after="100" w:afterAutospacing="1" w:line="240" w:lineRule="auto"/>
        <w:rPr>
          <w:rFonts w:eastAsia="Times New Roman" w:cstheme="minorHAnsi"/>
          <w:sz w:val="24"/>
          <w:szCs w:val="24"/>
          <w:lang w:eastAsia="en-GB"/>
        </w:rPr>
      </w:pPr>
      <w:r w:rsidRPr="00C77201">
        <w:rPr>
          <w:rFonts w:eastAsia="Times New Roman" w:cstheme="minorHAnsi"/>
          <w:sz w:val="24"/>
          <w:szCs w:val="24"/>
          <w:lang w:eastAsia="en-GB"/>
        </w:rPr>
        <w:t>Applying a clear and robust policy framework to eliminate discrimination in both the workplace and in our services, ensuring fair treatment for everyone.</w:t>
      </w:r>
    </w:p>
    <w:p w14:paraId="5E0F1613" w14:textId="6BC87F84" w:rsidR="00C77201" w:rsidRPr="00C77201" w:rsidRDefault="00C77201" w:rsidP="00C77201">
      <w:pPr>
        <w:spacing w:before="100" w:beforeAutospacing="1" w:after="100" w:afterAutospacing="1" w:line="240" w:lineRule="auto"/>
        <w:rPr>
          <w:rFonts w:eastAsia="Times New Roman" w:cstheme="minorHAnsi"/>
          <w:color w:val="538135" w:themeColor="accent6" w:themeShade="BF"/>
          <w:sz w:val="24"/>
          <w:szCs w:val="24"/>
          <w:lang w:eastAsia="en-GB"/>
        </w:rPr>
      </w:pPr>
      <w:r w:rsidRPr="00C77201">
        <w:rPr>
          <w:rFonts w:eastAsia="Times New Roman" w:cstheme="minorHAnsi"/>
          <w:b/>
          <w:bCs/>
          <w:color w:val="538135" w:themeColor="accent6" w:themeShade="BF"/>
          <w:sz w:val="24"/>
          <w:szCs w:val="24"/>
          <w:lang w:eastAsia="en-GB"/>
        </w:rPr>
        <w:t>Advancing Equality of Opportunity</w:t>
      </w:r>
    </w:p>
    <w:p w14:paraId="03CEBEFB" w14:textId="77777777" w:rsidR="00C77201" w:rsidRPr="00C77201" w:rsidRDefault="00C77201" w:rsidP="00C77201">
      <w:pPr>
        <w:spacing w:before="100" w:beforeAutospacing="1" w:after="100" w:afterAutospacing="1" w:line="240" w:lineRule="auto"/>
        <w:rPr>
          <w:rFonts w:eastAsia="Times New Roman" w:cstheme="minorHAnsi"/>
          <w:sz w:val="24"/>
          <w:szCs w:val="24"/>
          <w:lang w:eastAsia="en-GB"/>
        </w:rPr>
      </w:pPr>
      <w:r w:rsidRPr="00C77201">
        <w:rPr>
          <w:rFonts w:eastAsia="Times New Roman" w:cstheme="minorHAnsi"/>
          <w:sz w:val="24"/>
          <w:szCs w:val="24"/>
          <w:lang w:eastAsia="en-GB"/>
        </w:rPr>
        <w:t>We aim to:</w:t>
      </w:r>
    </w:p>
    <w:p w14:paraId="2D816220" w14:textId="77777777" w:rsidR="00C77201" w:rsidRPr="00C77201" w:rsidRDefault="00C77201" w:rsidP="00C77201">
      <w:pPr>
        <w:numPr>
          <w:ilvl w:val="0"/>
          <w:numId w:val="15"/>
        </w:numPr>
        <w:spacing w:before="100" w:beforeAutospacing="1" w:after="100" w:afterAutospacing="1" w:line="240" w:lineRule="auto"/>
        <w:rPr>
          <w:rFonts w:eastAsia="Times New Roman" w:cstheme="minorHAnsi"/>
          <w:sz w:val="24"/>
          <w:szCs w:val="24"/>
          <w:lang w:eastAsia="en-GB"/>
        </w:rPr>
      </w:pPr>
      <w:r w:rsidRPr="00C77201">
        <w:rPr>
          <w:rFonts w:eastAsia="Times New Roman" w:cstheme="minorHAnsi"/>
          <w:sz w:val="24"/>
          <w:szCs w:val="24"/>
          <w:lang w:eastAsia="en-GB"/>
        </w:rPr>
        <w:t>Remove any disadvantages experienced by individuals with particular protected characteristics.</w:t>
      </w:r>
    </w:p>
    <w:p w14:paraId="579E2F47" w14:textId="77777777" w:rsidR="00C77201" w:rsidRPr="00C77201" w:rsidRDefault="00C77201" w:rsidP="00C77201">
      <w:pPr>
        <w:numPr>
          <w:ilvl w:val="0"/>
          <w:numId w:val="15"/>
        </w:numPr>
        <w:spacing w:before="100" w:beforeAutospacing="1" w:after="100" w:afterAutospacing="1" w:line="240" w:lineRule="auto"/>
        <w:rPr>
          <w:rFonts w:eastAsia="Times New Roman" w:cstheme="minorHAnsi"/>
          <w:sz w:val="24"/>
          <w:szCs w:val="24"/>
          <w:lang w:eastAsia="en-GB"/>
        </w:rPr>
      </w:pPr>
      <w:r w:rsidRPr="00C77201">
        <w:rPr>
          <w:rFonts w:eastAsia="Times New Roman" w:cstheme="minorHAnsi"/>
          <w:sz w:val="24"/>
          <w:szCs w:val="24"/>
          <w:lang w:eastAsia="en-GB"/>
        </w:rPr>
        <w:t>Encourage all people to take part fully in school or community activities, regardless of their background.</w:t>
      </w:r>
    </w:p>
    <w:p w14:paraId="6A88A5D6" w14:textId="77777777" w:rsidR="00C77201" w:rsidRPr="00C77201" w:rsidRDefault="00C77201" w:rsidP="00C77201">
      <w:pPr>
        <w:numPr>
          <w:ilvl w:val="0"/>
          <w:numId w:val="15"/>
        </w:numPr>
        <w:spacing w:before="100" w:beforeAutospacing="1" w:after="100" w:afterAutospacing="1" w:line="240" w:lineRule="auto"/>
        <w:rPr>
          <w:rFonts w:eastAsia="Times New Roman" w:cstheme="minorHAnsi"/>
          <w:sz w:val="24"/>
          <w:szCs w:val="24"/>
          <w:lang w:eastAsia="en-GB"/>
        </w:rPr>
      </w:pPr>
      <w:r w:rsidRPr="00C77201">
        <w:rPr>
          <w:rFonts w:eastAsia="Times New Roman" w:cstheme="minorHAnsi"/>
          <w:sz w:val="24"/>
          <w:szCs w:val="24"/>
          <w:lang w:eastAsia="en-GB"/>
        </w:rPr>
        <w:t>Provide ongoing training for all staff and leaders to ensure that diversity and equality are integral to our organisational culture.</w:t>
      </w:r>
    </w:p>
    <w:p w14:paraId="174EE3ED" w14:textId="2CE884A3" w:rsidR="00C77201" w:rsidRPr="00C77201" w:rsidRDefault="00C77201" w:rsidP="00C77201">
      <w:pPr>
        <w:spacing w:before="100" w:beforeAutospacing="1" w:after="100" w:afterAutospacing="1" w:line="240" w:lineRule="auto"/>
        <w:rPr>
          <w:rFonts w:eastAsia="Times New Roman" w:cstheme="minorHAnsi"/>
          <w:color w:val="538135" w:themeColor="accent6" w:themeShade="BF"/>
          <w:sz w:val="24"/>
          <w:szCs w:val="24"/>
          <w:lang w:eastAsia="en-GB"/>
        </w:rPr>
      </w:pPr>
      <w:r w:rsidRPr="00C77201">
        <w:rPr>
          <w:rFonts w:eastAsia="Times New Roman" w:cstheme="minorHAnsi"/>
          <w:b/>
          <w:bCs/>
          <w:color w:val="538135" w:themeColor="accent6" w:themeShade="BF"/>
          <w:sz w:val="24"/>
          <w:szCs w:val="24"/>
          <w:lang w:eastAsia="en-GB"/>
        </w:rPr>
        <w:t>Fostering Good Relations</w:t>
      </w:r>
    </w:p>
    <w:p w14:paraId="488AC520" w14:textId="77777777" w:rsidR="00C77201" w:rsidRPr="00C77201" w:rsidRDefault="00C77201" w:rsidP="00C77201">
      <w:pPr>
        <w:spacing w:before="100" w:beforeAutospacing="1" w:after="100" w:afterAutospacing="1" w:line="240" w:lineRule="auto"/>
        <w:rPr>
          <w:rFonts w:eastAsia="Times New Roman" w:cstheme="minorHAnsi"/>
          <w:sz w:val="24"/>
          <w:szCs w:val="24"/>
          <w:lang w:eastAsia="en-GB"/>
        </w:rPr>
      </w:pPr>
      <w:r w:rsidRPr="00C77201">
        <w:rPr>
          <w:rFonts w:eastAsia="Times New Roman" w:cstheme="minorHAnsi"/>
          <w:sz w:val="24"/>
          <w:szCs w:val="24"/>
          <w:lang w:eastAsia="en-GB"/>
        </w:rPr>
        <w:t>We aim to foster positive relationships across our communities by:</w:t>
      </w:r>
    </w:p>
    <w:p w14:paraId="0EB94827" w14:textId="77777777" w:rsidR="00C77201" w:rsidRPr="00C77201" w:rsidRDefault="00C77201" w:rsidP="00C77201">
      <w:pPr>
        <w:numPr>
          <w:ilvl w:val="0"/>
          <w:numId w:val="16"/>
        </w:numPr>
        <w:spacing w:before="100" w:beforeAutospacing="1" w:after="100" w:afterAutospacing="1" w:line="240" w:lineRule="auto"/>
        <w:rPr>
          <w:rFonts w:eastAsia="Times New Roman" w:cstheme="minorHAnsi"/>
          <w:sz w:val="24"/>
          <w:szCs w:val="24"/>
          <w:lang w:eastAsia="en-GB"/>
        </w:rPr>
      </w:pPr>
      <w:r w:rsidRPr="00C77201">
        <w:rPr>
          <w:rFonts w:eastAsia="Times New Roman" w:cstheme="minorHAnsi"/>
          <w:sz w:val="24"/>
          <w:szCs w:val="24"/>
          <w:lang w:eastAsia="en-GB"/>
        </w:rPr>
        <w:t>Promoting tolerance, understanding, and respect for different cultures and religions through our curriculum and community-based activities.</w:t>
      </w:r>
    </w:p>
    <w:p w14:paraId="044CAA19" w14:textId="77777777" w:rsidR="008D6CAD" w:rsidRDefault="00C77201" w:rsidP="00C77201">
      <w:pPr>
        <w:numPr>
          <w:ilvl w:val="0"/>
          <w:numId w:val="16"/>
        </w:numPr>
        <w:spacing w:before="100" w:beforeAutospacing="1" w:after="100" w:afterAutospacing="1" w:line="240" w:lineRule="auto"/>
        <w:rPr>
          <w:rFonts w:eastAsia="Times New Roman" w:cstheme="minorHAnsi"/>
          <w:sz w:val="24"/>
          <w:szCs w:val="24"/>
          <w:lang w:eastAsia="en-GB"/>
        </w:rPr>
      </w:pPr>
      <w:r w:rsidRPr="00C77201">
        <w:rPr>
          <w:rFonts w:eastAsia="Times New Roman" w:cstheme="minorHAnsi"/>
          <w:sz w:val="24"/>
          <w:szCs w:val="24"/>
          <w:lang w:eastAsia="en-GB"/>
        </w:rPr>
        <w:t>Engaging with the local community to ensure our services meet the needs of all.</w:t>
      </w:r>
    </w:p>
    <w:p w14:paraId="4128C981" w14:textId="0C262799" w:rsidR="00C77201" w:rsidRPr="00C77201" w:rsidRDefault="00C77201" w:rsidP="008D6CAD">
      <w:pPr>
        <w:spacing w:before="100" w:beforeAutospacing="1" w:after="100" w:afterAutospacing="1" w:line="240" w:lineRule="auto"/>
        <w:rPr>
          <w:rFonts w:eastAsia="Times New Roman" w:cstheme="minorHAnsi"/>
          <w:sz w:val="24"/>
          <w:szCs w:val="24"/>
          <w:lang w:eastAsia="en-GB"/>
        </w:rPr>
      </w:pPr>
      <w:r w:rsidRPr="00C77201">
        <w:rPr>
          <w:rFonts w:eastAsia="Times New Roman" w:cstheme="minorHAnsi"/>
          <w:b/>
          <w:bCs/>
          <w:color w:val="538135" w:themeColor="accent6" w:themeShade="BF"/>
          <w:sz w:val="24"/>
          <w:szCs w:val="24"/>
          <w:lang w:eastAsia="en-GB"/>
        </w:rPr>
        <w:t>Equality Considerations in Decision-Making</w:t>
      </w:r>
    </w:p>
    <w:p w14:paraId="54C733DA" w14:textId="77777777" w:rsidR="00C77201" w:rsidRPr="00C77201" w:rsidRDefault="00C77201" w:rsidP="00C77201">
      <w:pPr>
        <w:spacing w:before="100" w:beforeAutospacing="1" w:after="100" w:afterAutospacing="1" w:line="240" w:lineRule="auto"/>
        <w:rPr>
          <w:rFonts w:eastAsia="Times New Roman" w:cstheme="minorHAnsi"/>
          <w:sz w:val="24"/>
          <w:szCs w:val="24"/>
          <w:lang w:eastAsia="en-GB"/>
        </w:rPr>
      </w:pPr>
      <w:r w:rsidRPr="00C77201">
        <w:rPr>
          <w:rFonts w:eastAsia="Times New Roman" w:cstheme="minorHAnsi"/>
          <w:sz w:val="24"/>
          <w:szCs w:val="24"/>
          <w:lang w:eastAsia="en-GB"/>
        </w:rPr>
        <w:t>We ensure that equality is considered when making significant decisions, such as planning events or trips, by:</w:t>
      </w:r>
    </w:p>
    <w:p w14:paraId="791D11CD" w14:textId="77777777" w:rsidR="00C77201" w:rsidRPr="00C77201" w:rsidRDefault="00C77201" w:rsidP="00C77201">
      <w:pPr>
        <w:numPr>
          <w:ilvl w:val="0"/>
          <w:numId w:val="17"/>
        </w:numPr>
        <w:spacing w:before="100" w:beforeAutospacing="1" w:after="100" w:afterAutospacing="1" w:line="240" w:lineRule="auto"/>
        <w:rPr>
          <w:rFonts w:eastAsia="Times New Roman" w:cstheme="minorHAnsi"/>
          <w:sz w:val="24"/>
          <w:szCs w:val="24"/>
          <w:lang w:eastAsia="en-GB"/>
        </w:rPr>
      </w:pPr>
      <w:r w:rsidRPr="00C77201">
        <w:rPr>
          <w:rFonts w:eastAsia="Times New Roman" w:cstheme="minorHAnsi"/>
          <w:sz w:val="24"/>
          <w:szCs w:val="24"/>
          <w:lang w:eastAsia="en-GB"/>
        </w:rPr>
        <w:t>Ensuring that activities do not conflict with religious holidays.</w:t>
      </w:r>
    </w:p>
    <w:p w14:paraId="6B40DCFB" w14:textId="77777777" w:rsidR="00C77201" w:rsidRPr="00C77201" w:rsidRDefault="00C77201" w:rsidP="00C77201">
      <w:pPr>
        <w:numPr>
          <w:ilvl w:val="0"/>
          <w:numId w:val="17"/>
        </w:numPr>
        <w:spacing w:before="100" w:beforeAutospacing="1" w:after="100" w:afterAutospacing="1" w:line="240" w:lineRule="auto"/>
        <w:rPr>
          <w:rFonts w:eastAsia="Times New Roman" w:cstheme="minorHAnsi"/>
          <w:sz w:val="24"/>
          <w:szCs w:val="24"/>
          <w:lang w:eastAsia="en-GB"/>
        </w:rPr>
      </w:pPr>
      <w:r w:rsidRPr="00C77201">
        <w:rPr>
          <w:rFonts w:eastAsia="Times New Roman" w:cstheme="minorHAnsi"/>
          <w:sz w:val="24"/>
          <w:szCs w:val="24"/>
          <w:lang w:eastAsia="en-GB"/>
        </w:rPr>
        <w:t>Making sure activities are accessible to students with disabilities.</w:t>
      </w:r>
    </w:p>
    <w:p w14:paraId="326A7E99" w14:textId="77777777" w:rsidR="00C77201" w:rsidRPr="00C77201" w:rsidRDefault="00C77201" w:rsidP="00C77201">
      <w:pPr>
        <w:numPr>
          <w:ilvl w:val="0"/>
          <w:numId w:val="17"/>
        </w:numPr>
        <w:spacing w:before="100" w:beforeAutospacing="1" w:after="100" w:afterAutospacing="1" w:line="240" w:lineRule="auto"/>
        <w:rPr>
          <w:rFonts w:eastAsia="Times New Roman" w:cstheme="minorHAnsi"/>
          <w:sz w:val="24"/>
          <w:szCs w:val="24"/>
          <w:lang w:eastAsia="en-GB"/>
        </w:rPr>
      </w:pPr>
      <w:r w:rsidRPr="00C77201">
        <w:rPr>
          <w:rFonts w:eastAsia="Times New Roman" w:cstheme="minorHAnsi"/>
          <w:sz w:val="24"/>
          <w:szCs w:val="24"/>
          <w:lang w:eastAsia="en-GB"/>
        </w:rPr>
        <w:t>Ensuring equal provision for all students, irrespective of gender or background.</w:t>
      </w:r>
    </w:p>
    <w:p w14:paraId="3A877F56" w14:textId="14D99821" w:rsidR="00C77201" w:rsidRPr="00C77201" w:rsidRDefault="00C77201" w:rsidP="00C77201">
      <w:pPr>
        <w:spacing w:before="100" w:beforeAutospacing="1" w:after="100" w:afterAutospacing="1" w:line="240" w:lineRule="auto"/>
        <w:rPr>
          <w:rFonts w:eastAsia="Times New Roman" w:cstheme="minorHAnsi"/>
          <w:color w:val="538135" w:themeColor="accent6" w:themeShade="BF"/>
          <w:sz w:val="24"/>
          <w:szCs w:val="24"/>
          <w:lang w:eastAsia="en-GB"/>
        </w:rPr>
      </w:pPr>
      <w:r w:rsidRPr="00C77201">
        <w:rPr>
          <w:rFonts w:eastAsia="Times New Roman" w:cstheme="minorHAnsi"/>
          <w:b/>
          <w:bCs/>
          <w:color w:val="538135" w:themeColor="accent6" w:themeShade="BF"/>
          <w:sz w:val="24"/>
          <w:szCs w:val="24"/>
          <w:lang w:eastAsia="en-GB"/>
        </w:rPr>
        <w:t>Equality Objectives</w:t>
      </w:r>
    </w:p>
    <w:p w14:paraId="7B2CD237" w14:textId="77777777" w:rsidR="00C77201" w:rsidRPr="00C77201" w:rsidRDefault="00C77201" w:rsidP="00C77201">
      <w:pPr>
        <w:spacing w:before="100" w:beforeAutospacing="1" w:after="100" w:afterAutospacing="1" w:line="240" w:lineRule="auto"/>
        <w:rPr>
          <w:rFonts w:eastAsia="Times New Roman" w:cstheme="minorHAnsi"/>
          <w:sz w:val="24"/>
          <w:szCs w:val="24"/>
          <w:lang w:eastAsia="en-GB"/>
        </w:rPr>
      </w:pPr>
      <w:r w:rsidRPr="00C77201">
        <w:rPr>
          <w:rFonts w:eastAsia="Times New Roman" w:cstheme="minorHAnsi"/>
          <w:sz w:val="24"/>
          <w:szCs w:val="24"/>
          <w:lang w:eastAsia="en-GB"/>
        </w:rPr>
        <w:t>Our equality objectives include:</w:t>
      </w:r>
    </w:p>
    <w:p w14:paraId="01898F3B" w14:textId="77777777" w:rsidR="00C77201" w:rsidRPr="00C77201" w:rsidRDefault="00C77201" w:rsidP="00C77201">
      <w:pPr>
        <w:numPr>
          <w:ilvl w:val="0"/>
          <w:numId w:val="18"/>
        </w:numPr>
        <w:spacing w:before="100" w:beforeAutospacing="1" w:after="100" w:afterAutospacing="1" w:line="240" w:lineRule="auto"/>
        <w:rPr>
          <w:rFonts w:eastAsia="Times New Roman" w:cstheme="minorHAnsi"/>
          <w:sz w:val="24"/>
          <w:szCs w:val="24"/>
          <w:lang w:eastAsia="en-GB"/>
        </w:rPr>
      </w:pPr>
      <w:r w:rsidRPr="00C77201">
        <w:rPr>
          <w:rFonts w:eastAsia="Times New Roman" w:cstheme="minorHAnsi"/>
          <w:sz w:val="24"/>
          <w:szCs w:val="24"/>
          <w:lang w:eastAsia="en-GB"/>
        </w:rPr>
        <w:t xml:space="preserve">Regularly reviewing policies and procedures to ensure compliance with </w:t>
      </w:r>
      <w:r w:rsidRPr="00C77201">
        <w:rPr>
          <w:rFonts w:eastAsia="Times New Roman" w:cstheme="minorHAnsi"/>
          <w:color w:val="538135" w:themeColor="accent6" w:themeShade="BF"/>
          <w:sz w:val="24"/>
          <w:szCs w:val="24"/>
          <w:lang w:eastAsia="en-GB"/>
        </w:rPr>
        <w:t xml:space="preserve">the </w:t>
      </w:r>
      <w:r w:rsidRPr="00C77201">
        <w:rPr>
          <w:rFonts w:eastAsia="Times New Roman" w:cstheme="minorHAnsi"/>
          <w:b/>
          <w:bCs/>
          <w:color w:val="538135" w:themeColor="accent6" w:themeShade="BF"/>
          <w:sz w:val="24"/>
          <w:szCs w:val="24"/>
          <w:lang w:eastAsia="en-GB"/>
        </w:rPr>
        <w:t>Equality Act 2010</w:t>
      </w:r>
      <w:r w:rsidRPr="00C77201">
        <w:rPr>
          <w:rFonts w:eastAsia="Times New Roman" w:cstheme="minorHAnsi"/>
          <w:color w:val="538135" w:themeColor="accent6" w:themeShade="BF"/>
          <w:sz w:val="24"/>
          <w:szCs w:val="24"/>
          <w:lang w:eastAsia="en-GB"/>
        </w:rPr>
        <w:t>.</w:t>
      </w:r>
    </w:p>
    <w:p w14:paraId="154878AB" w14:textId="77777777" w:rsidR="00C77201" w:rsidRPr="00C77201" w:rsidRDefault="00C77201" w:rsidP="00C77201">
      <w:pPr>
        <w:numPr>
          <w:ilvl w:val="0"/>
          <w:numId w:val="18"/>
        </w:numPr>
        <w:spacing w:before="100" w:beforeAutospacing="1" w:after="100" w:afterAutospacing="1" w:line="240" w:lineRule="auto"/>
        <w:rPr>
          <w:rFonts w:eastAsia="Times New Roman" w:cstheme="minorHAnsi"/>
          <w:sz w:val="24"/>
          <w:szCs w:val="24"/>
          <w:lang w:eastAsia="en-GB"/>
        </w:rPr>
      </w:pPr>
      <w:r w:rsidRPr="00C77201">
        <w:rPr>
          <w:rFonts w:eastAsia="Times New Roman" w:cstheme="minorHAnsi"/>
          <w:sz w:val="24"/>
          <w:szCs w:val="24"/>
          <w:lang w:eastAsia="en-GB"/>
        </w:rPr>
        <w:t>Addressing and challenging bias and stereotyping within the organisation.</w:t>
      </w:r>
    </w:p>
    <w:p w14:paraId="1849EE60" w14:textId="77777777" w:rsidR="00C77201" w:rsidRPr="00C77201" w:rsidRDefault="00C77201" w:rsidP="00C77201">
      <w:pPr>
        <w:numPr>
          <w:ilvl w:val="0"/>
          <w:numId w:val="18"/>
        </w:numPr>
        <w:spacing w:before="100" w:beforeAutospacing="1" w:after="100" w:afterAutospacing="1" w:line="240" w:lineRule="auto"/>
        <w:rPr>
          <w:rFonts w:eastAsia="Times New Roman" w:cstheme="minorHAnsi"/>
          <w:sz w:val="24"/>
          <w:szCs w:val="24"/>
          <w:lang w:eastAsia="en-GB"/>
        </w:rPr>
      </w:pPr>
      <w:r w:rsidRPr="00C77201">
        <w:rPr>
          <w:rFonts w:eastAsia="Times New Roman" w:cstheme="minorHAnsi"/>
          <w:sz w:val="24"/>
          <w:szCs w:val="24"/>
          <w:lang w:eastAsia="en-GB"/>
        </w:rPr>
        <w:t>Offering ongoing equality and diversity training for staff and governors.</w:t>
      </w:r>
    </w:p>
    <w:p w14:paraId="674A84F8" w14:textId="77777777" w:rsidR="00C77201" w:rsidRPr="00C77201" w:rsidRDefault="00C77201" w:rsidP="00C77201">
      <w:pPr>
        <w:numPr>
          <w:ilvl w:val="0"/>
          <w:numId w:val="18"/>
        </w:numPr>
        <w:spacing w:before="100" w:beforeAutospacing="1" w:after="100" w:afterAutospacing="1" w:line="240" w:lineRule="auto"/>
        <w:rPr>
          <w:rFonts w:eastAsia="Times New Roman" w:cstheme="minorHAnsi"/>
          <w:sz w:val="24"/>
          <w:szCs w:val="24"/>
          <w:lang w:eastAsia="en-GB"/>
        </w:rPr>
      </w:pPr>
      <w:r w:rsidRPr="00C77201">
        <w:rPr>
          <w:rFonts w:eastAsia="Times New Roman" w:cstheme="minorHAnsi"/>
          <w:sz w:val="24"/>
          <w:szCs w:val="24"/>
          <w:lang w:eastAsia="en-GB"/>
        </w:rPr>
        <w:t>Ensuring that all pupils have access to a broad, inclusive curriculum, offering diverse learning opportunities.</w:t>
      </w:r>
    </w:p>
    <w:p w14:paraId="30DC071B" w14:textId="29C5BEA2" w:rsidR="00C77201" w:rsidRPr="00C77201" w:rsidRDefault="00C77201" w:rsidP="00C77201">
      <w:pPr>
        <w:spacing w:before="100" w:beforeAutospacing="1" w:after="100" w:afterAutospacing="1" w:line="240" w:lineRule="auto"/>
        <w:rPr>
          <w:rFonts w:eastAsia="Times New Roman" w:cstheme="minorHAnsi"/>
          <w:color w:val="538135" w:themeColor="accent6" w:themeShade="BF"/>
          <w:sz w:val="24"/>
          <w:szCs w:val="24"/>
          <w:lang w:eastAsia="en-GB"/>
        </w:rPr>
      </w:pPr>
      <w:r w:rsidRPr="00C77201">
        <w:rPr>
          <w:rFonts w:eastAsia="Times New Roman" w:cstheme="minorHAnsi"/>
          <w:b/>
          <w:bCs/>
          <w:color w:val="538135" w:themeColor="accent6" w:themeShade="BF"/>
          <w:sz w:val="24"/>
          <w:szCs w:val="24"/>
          <w:lang w:eastAsia="en-GB"/>
        </w:rPr>
        <w:lastRenderedPageBreak/>
        <w:t>Monitoring and Review</w:t>
      </w:r>
    </w:p>
    <w:p w14:paraId="04097346" w14:textId="77777777" w:rsidR="00C77201" w:rsidRPr="00C77201" w:rsidRDefault="00C77201" w:rsidP="00C77201">
      <w:pPr>
        <w:spacing w:before="100" w:beforeAutospacing="1" w:after="100" w:afterAutospacing="1" w:line="240" w:lineRule="auto"/>
        <w:rPr>
          <w:rFonts w:eastAsia="Times New Roman" w:cstheme="minorHAnsi"/>
          <w:sz w:val="24"/>
          <w:szCs w:val="24"/>
          <w:lang w:eastAsia="en-GB"/>
        </w:rPr>
      </w:pPr>
      <w:r w:rsidRPr="00C77201">
        <w:rPr>
          <w:rFonts w:eastAsia="Times New Roman" w:cstheme="minorHAnsi"/>
          <w:sz w:val="24"/>
          <w:szCs w:val="24"/>
          <w:lang w:eastAsia="en-GB"/>
        </w:rPr>
        <w:t>This policy will be reviewed and updated at least every four years. Progress towards achieving the equality objectives will be monitored by the senior leadership team and reported annually to the Board of Trustees.</w:t>
      </w:r>
    </w:p>
    <w:p w14:paraId="7997FD72" w14:textId="77777777" w:rsidR="00C77201" w:rsidRPr="00C77201" w:rsidRDefault="00C77201" w:rsidP="00C77201">
      <w:pPr>
        <w:spacing w:before="100" w:beforeAutospacing="1" w:after="100" w:afterAutospacing="1" w:line="240" w:lineRule="auto"/>
        <w:rPr>
          <w:rFonts w:eastAsia="Times New Roman" w:cstheme="minorHAnsi"/>
          <w:sz w:val="24"/>
          <w:szCs w:val="24"/>
          <w:lang w:eastAsia="en-GB"/>
        </w:rPr>
      </w:pPr>
      <w:r w:rsidRPr="00C77201">
        <w:rPr>
          <w:rFonts w:eastAsia="Times New Roman" w:cstheme="minorHAnsi"/>
          <w:sz w:val="24"/>
          <w:szCs w:val="24"/>
          <w:lang w:eastAsia="en-GB"/>
        </w:rPr>
        <w:t>By following this approach, we ensure not only compliance with legal requirements but also the creation of a fair, inclusive, and supportive environment for all.</w:t>
      </w:r>
    </w:p>
    <w:p w14:paraId="0BCDDFB8" w14:textId="77777777" w:rsidR="000E1612" w:rsidRDefault="000E1612"/>
    <w:sectPr w:rsidR="000E1612" w:rsidSect="00F26E75">
      <w:pgSz w:w="11906" w:h="16838"/>
      <w:pgMar w:top="720" w:right="720" w:bottom="720" w:left="720" w:header="708" w:footer="708" w:gutter="0"/>
      <w:pgBorders w:offsetFrom="page">
        <w:top w:val="single" w:sz="18" w:space="24" w:color="538135" w:themeColor="accent6" w:themeShade="BF"/>
        <w:left w:val="single" w:sz="18" w:space="24" w:color="538135" w:themeColor="accent6" w:themeShade="BF"/>
        <w:bottom w:val="single" w:sz="18" w:space="24" w:color="538135" w:themeColor="accent6" w:themeShade="BF"/>
        <w:right w:val="single" w:sz="18" w:space="24" w:color="538135"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32D"/>
    <w:multiLevelType w:val="multilevel"/>
    <w:tmpl w:val="C392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25B4A"/>
    <w:multiLevelType w:val="multilevel"/>
    <w:tmpl w:val="B8AA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30DB0"/>
    <w:multiLevelType w:val="multilevel"/>
    <w:tmpl w:val="B816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F7A71"/>
    <w:multiLevelType w:val="multilevel"/>
    <w:tmpl w:val="02AE4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40CC2"/>
    <w:multiLevelType w:val="multilevel"/>
    <w:tmpl w:val="5D7E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226F74"/>
    <w:multiLevelType w:val="multilevel"/>
    <w:tmpl w:val="E7F2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796F49"/>
    <w:multiLevelType w:val="multilevel"/>
    <w:tmpl w:val="29E0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8821C1"/>
    <w:multiLevelType w:val="multilevel"/>
    <w:tmpl w:val="632AE1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E91B45"/>
    <w:multiLevelType w:val="multilevel"/>
    <w:tmpl w:val="BA34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FC62AB"/>
    <w:multiLevelType w:val="multilevel"/>
    <w:tmpl w:val="0FD6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8912B8"/>
    <w:multiLevelType w:val="multilevel"/>
    <w:tmpl w:val="A28C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F70973"/>
    <w:multiLevelType w:val="multilevel"/>
    <w:tmpl w:val="690A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460C09"/>
    <w:multiLevelType w:val="multilevel"/>
    <w:tmpl w:val="C68C8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0671F5"/>
    <w:multiLevelType w:val="multilevel"/>
    <w:tmpl w:val="30B2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C00987"/>
    <w:multiLevelType w:val="multilevel"/>
    <w:tmpl w:val="4BD23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D7597D"/>
    <w:multiLevelType w:val="multilevel"/>
    <w:tmpl w:val="D892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8B191D"/>
    <w:multiLevelType w:val="multilevel"/>
    <w:tmpl w:val="67849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D71963"/>
    <w:multiLevelType w:val="multilevel"/>
    <w:tmpl w:val="5D5A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5"/>
  </w:num>
  <w:num w:numId="4">
    <w:abstractNumId w:val="7"/>
  </w:num>
  <w:num w:numId="5">
    <w:abstractNumId w:val="13"/>
  </w:num>
  <w:num w:numId="6">
    <w:abstractNumId w:val="14"/>
  </w:num>
  <w:num w:numId="7">
    <w:abstractNumId w:val="9"/>
  </w:num>
  <w:num w:numId="8">
    <w:abstractNumId w:val="4"/>
  </w:num>
  <w:num w:numId="9">
    <w:abstractNumId w:val="17"/>
  </w:num>
  <w:num w:numId="10">
    <w:abstractNumId w:val="16"/>
  </w:num>
  <w:num w:numId="11">
    <w:abstractNumId w:val="11"/>
  </w:num>
  <w:num w:numId="12">
    <w:abstractNumId w:val="0"/>
  </w:num>
  <w:num w:numId="13">
    <w:abstractNumId w:val="10"/>
  </w:num>
  <w:num w:numId="14">
    <w:abstractNumId w:val="6"/>
  </w:num>
  <w:num w:numId="15">
    <w:abstractNumId w:val="15"/>
  </w:num>
  <w:num w:numId="16">
    <w:abstractNumId w:val="1"/>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75"/>
    <w:rsid w:val="000E1612"/>
    <w:rsid w:val="002913C2"/>
    <w:rsid w:val="006D0002"/>
    <w:rsid w:val="008D6CAD"/>
    <w:rsid w:val="00B06D38"/>
    <w:rsid w:val="00C77201"/>
    <w:rsid w:val="00F26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19C53"/>
  <w15:chartTrackingRefBased/>
  <w15:docId w15:val="{C2D8617F-5681-4F4C-883B-7B9A83B8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781962">
      <w:bodyDiv w:val="1"/>
      <w:marLeft w:val="0"/>
      <w:marRight w:val="0"/>
      <w:marTop w:val="0"/>
      <w:marBottom w:val="0"/>
      <w:divBdr>
        <w:top w:val="none" w:sz="0" w:space="0" w:color="auto"/>
        <w:left w:val="none" w:sz="0" w:space="0" w:color="auto"/>
        <w:bottom w:val="none" w:sz="0" w:space="0" w:color="auto"/>
        <w:right w:val="none" w:sz="0" w:space="0" w:color="auto"/>
      </w:divBdr>
      <w:divsChild>
        <w:div w:id="1002583452">
          <w:marLeft w:val="0"/>
          <w:marRight w:val="0"/>
          <w:marTop w:val="0"/>
          <w:marBottom w:val="0"/>
          <w:divBdr>
            <w:top w:val="none" w:sz="0" w:space="0" w:color="auto"/>
            <w:left w:val="none" w:sz="0" w:space="0" w:color="auto"/>
            <w:bottom w:val="none" w:sz="0" w:space="0" w:color="auto"/>
            <w:right w:val="none" w:sz="0" w:space="0" w:color="auto"/>
          </w:divBdr>
          <w:divsChild>
            <w:div w:id="267003922">
              <w:marLeft w:val="0"/>
              <w:marRight w:val="0"/>
              <w:marTop w:val="0"/>
              <w:marBottom w:val="0"/>
              <w:divBdr>
                <w:top w:val="none" w:sz="0" w:space="0" w:color="auto"/>
                <w:left w:val="none" w:sz="0" w:space="0" w:color="auto"/>
                <w:bottom w:val="none" w:sz="0" w:space="0" w:color="auto"/>
                <w:right w:val="none" w:sz="0" w:space="0" w:color="auto"/>
              </w:divBdr>
              <w:divsChild>
                <w:div w:id="1473138824">
                  <w:marLeft w:val="0"/>
                  <w:marRight w:val="0"/>
                  <w:marTop w:val="0"/>
                  <w:marBottom w:val="0"/>
                  <w:divBdr>
                    <w:top w:val="none" w:sz="0" w:space="0" w:color="auto"/>
                    <w:left w:val="none" w:sz="0" w:space="0" w:color="auto"/>
                    <w:bottom w:val="none" w:sz="0" w:space="0" w:color="auto"/>
                    <w:right w:val="none" w:sz="0" w:space="0" w:color="auto"/>
                  </w:divBdr>
                  <w:divsChild>
                    <w:div w:id="975990127">
                      <w:marLeft w:val="0"/>
                      <w:marRight w:val="0"/>
                      <w:marTop w:val="0"/>
                      <w:marBottom w:val="0"/>
                      <w:divBdr>
                        <w:top w:val="none" w:sz="0" w:space="0" w:color="auto"/>
                        <w:left w:val="none" w:sz="0" w:space="0" w:color="auto"/>
                        <w:bottom w:val="none" w:sz="0" w:space="0" w:color="auto"/>
                        <w:right w:val="none" w:sz="0" w:space="0" w:color="auto"/>
                      </w:divBdr>
                      <w:divsChild>
                        <w:div w:id="298653959">
                          <w:marLeft w:val="0"/>
                          <w:marRight w:val="0"/>
                          <w:marTop w:val="0"/>
                          <w:marBottom w:val="0"/>
                          <w:divBdr>
                            <w:top w:val="none" w:sz="0" w:space="0" w:color="auto"/>
                            <w:left w:val="none" w:sz="0" w:space="0" w:color="auto"/>
                            <w:bottom w:val="none" w:sz="0" w:space="0" w:color="auto"/>
                            <w:right w:val="none" w:sz="0" w:space="0" w:color="auto"/>
                          </w:divBdr>
                          <w:divsChild>
                            <w:div w:id="763915686">
                              <w:marLeft w:val="0"/>
                              <w:marRight w:val="0"/>
                              <w:marTop w:val="0"/>
                              <w:marBottom w:val="0"/>
                              <w:divBdr>
                                <w:top w:val="none" w:sz="0" w:space="0" w:color="auto"/>
                                <w:left w:val="none" w:sz="0" w:space="0" w:color="auto"/>
                                <w:bottom w:val="none" w:sz="0" w:space="0" w:color="auto"/>
                                <w:right w:val="none" w:sz="0" w:space="0" w:color="auto"/>
                              </w:divBdr>
                              <w:divsChild>
                                <w:div w:id="100272880">
                                  <w:marLeft w:val="0"/>
                                  <w:marRight w:val="0"/>
                                  <w:marTop w:val="0"/>
                                  <w:marBottom w:val="0"/>
                                  <w:divBdr>
                                    <w:top w:val="none" w:sz="0" w:space="0" w:color="auto"/>
                                    <w:left w:val="none" w:sz="0" w:space="0" w:color="auto"/>
                                    <w:bottom w:val="none" w:sz="0" w:space="0" w:color="auto"/>
                                    <w:right w:val="none" w:sz="0" w:space="0" w:color="auto"/>
                                  </w:divBdr>
                                  <w:divsChild>
                                    <w:div w:id="23477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657645">
      <w:bodyDiv w:val="1"/>
      <w:marLeft w:val="0"/>
      <w:marRight w:val="0"/>
      <w:marTop w:val="0"/>
      <w:marBottom w:val="0"/>
      <w:divBdr>
        <w:top w:val="none" w:sz="0" w:space="0" w:color="auto"/>
        <w:left w:val="none" w:sz="0" w:space="0" w:color="auto"/>
        <w:bottom w:val="none" w:sz="0" w:space="0" w:color="auto"/>
        <w:right w:val="none" w:sz="0" w:space="0" w:color="auto"/>
      </w:divBdr>
    </w:div>
    <w:div w:id="156686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EDFF7-EA9F-4B42-B05E-112D5978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687</Words>
  <Characters>3916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Bolton SICT</Company>
  <LinksUpToDate>false</LinksUpToDate>
  <CharactersWithSpaces>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Jackson</dc:creator>
  <cp:keywords/>
  <dc:description/>
  <cp:lastModifiedBy>Louise Farrington</cp:lastModifiedBy>
  <cp:revision>2</cp:revision>
  <dcterms:created xsi:type="dcterms:W3CDTF">2025-05-06T13:02:00Z</dcterms:created>
  <dcterms:modified xsi:type="dcterms:W3CDTF">2025-05-06T13:02:00Z</dcterms:modified>
</cp:coreProperties>
</file>