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37" w:type="pct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950"/>
        <w:gridCol w:w="943"/>
        <w:gridCol w:w="10"/>
        <w:gridCol w:w="936"/>
        <w:gridCol w:w="13"/>
        <w:gridCol w:w="933"/>
        <w:gridCol w:w="16"/>
        <w:gridCol w:w="926"/>
        <w:gridCol w:w="22"/>
        <w:gridCol w:w="920"/>
        <w:gridCol w:w="25"/>
        <w:gridCol w:w="6"/>
        <w:gridCol w:w="961"/>
        <w:gridCol w:w="281"/>
        <w:gridCol w:w="1053"/>
        <w:gridCol w:w="250"/>
        <w:gridCol w:w="806"/>
        <w:gridCol w:w="6"/>
        <w:gridCol w:w="9"/>
        <w:gridCol w:w="294"/>
        <w:gridCol w:w="1258"/>
        <w:gridCol w:w="281"/>
        <w:gridCol w:w="319"/>
        <w:gridCol w:w="522"/>
        <w:gridCol w:w="139"/>
        <w:gridCol w:w="281"/>
        <w:gridCol w:w="174"/>
        <w:gridCol w:w="101"/>
        <w:gridCol w:w="424"/>
        <w:gridCol w:w="281"/>
        <w:gridCol w:w="120"/>
        <w:gridCol w:w="19"/>
        <w:gridCol w:w="421"/>
        <w:gridCol w:w="613"/>
        <w:gridCol w:w="411"/>
      </w:tblGrid>
      <w:tr w:rsidR="00F85899" w:rsidRPr="00F9414C" w:rsidTr="001D3585">
        <w:trPr>
          <w:gridAfter w:val="1"/>
          <w:wAfter w:w="131" w:type="pct"/>
          <w:trHeight w:val="281"/>
          <w:jc w:val="center"/>
        </w:trPr>
        <w:tc>
          <w:tcPr>
            <w:tcW w:w="343" w:type="pct"/>
            <w:shd w:val="clear" w:color="auto" w:fill="D9D9D9" w:themeFill="background1" w:themeFillShade="D9"/>
          </w:tcPr>
          <w:p w:rsidR="00F85899" w:rsidRPr="00751E5D" w:rsidRDefault="00F85899" w:rsidP="00751E5D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4527" w:type="pct"/>
            <w:gridSpan w:val="34"/>
            <w:shd w:val="clear" w:color="auto" w:fill="D9D9D9" w:themeFill="background1" w:themeFillShade="D9"/>
          </w:tcPr>
          <w:p w:rsidR="00F85899" w:rsidRPr="00F9414C" w:rsidRDefault="0087504A" w:rsidP="00751E5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20"/>
                <w:szCs w:val="15"/>
              </w:rPr>
              <w:t>U</w:t>
            </w:r>
            <w:r w:rsidR="00EE3745">
              <w:rPr>
                <w:b/>
                <w:sz w:val="20"/>
                <w:szCs w:val="15"/>
              </w:rPr>
              <w:t xml:space="preserve">pper Key Stage </w:t>
            </w:r>
            <w:r w:rsidR="004D74D1">
              <w:rPr>
                <w:b/>
                <w:sz w:val="20"/>
                <w:szCs w:val="15"/>
              </w:rPr>
              <w:t>2</w:t>
            </w:r>
            <w:r w:rsidR="00F85899" w:rsidRPr="00751E5D">
              <w:rPr>
                <w:b/>
                <w:sz w:val="20"/>
                <w:szCs w:val="15"/>
              </w:rPr>
              <w:t xml:space="preserve"> Autumn Term Overview</w:t>
            </w:r>
          </w:p>
        </w:tc>
      </w:tr>
      <w:tr w:rsidR="000966F2" w:rsidRPr="00F9414C" w:rsidTr="001D3585">
        <w:trPr>
          <w:gridAfter w:val="1"/>
          <w:wAfter w:w="133" w:type="pct"/>
          <w:trHeight w:val="272"/>
          <w:jc w:val="center"/>
        </w:trPr>
        <w:tc>
          <w:tcPr>
            <w:tcW w:w="343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Week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9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99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98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98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8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85899" w:rsidRPr="00F9414C" w:rsidRDefault="00F85899" w:rsidP="00BE100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Half Term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339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90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53" w:type="pct"/>
            <w:gridSpan w:val="4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98" w:type="pct"/>
            <w:gridSpan w:val="5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26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14</w:t>
            </w:r>
          </w:p>
          <w:p w:rsidR="00F85899" w:rsidRPr="00F9414C" w:rsidRDefault="00F85899" w:rsidP="00BD1AC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0966F2" w:rsidRPr="00F9414C" w:rsidTr="001D3585">
        <w:trPr>
          <w:gridAfter w:val="1"/>
          <w:wAfter w:w="133" w:type="pct"/>
          <w:trHeight w:val="239"/>
          <w:jc w:val="center"/>
        </w:trPr>
        <w:tc>
          <w:tcPr>
            <w:tcW w:w="343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F85899" w:rsidRPr="00F9414C" w:rsidRDefault="00F85899" w:rsidP="000507F9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Sept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F85899" w:rsidRPr="00F9414C" w:rsidRDefault="00F85899" w:rsidP="00BD1ACD">
            <w:pPr>
              <w:ind w:left="-43" w:firstLine="4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Sept</w:t>
            </w:r>
          </w:p>
        </w:tc>
        <w:tc>
          <w:tcPr>
            <w:tcW w:w="299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Pr="00F8589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Sept</w:t>
            </w:r>
          </w:p>
        </w:tc>
        <w:tc>
          <w:tcPr>
            <w:tcW w:w="299" w:type="pct"/>
            <w:gridSpan w:val="2"/>
            <w:shd w:val="clear" w:color="auto" w:fill="D9D9D9" w:themeFill="background1" w:themeFillShade="D9"/>
          </w:tcPr>
          <w:p w:rsidR="00F85899" w:rsidRPr="00F9414C" w:rsidRDefault="00F85899" w:rsidP="00F858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Sept</w:t>
            </w:r>
          </w:p>
        </w:tc>
        <w:tc>
          <w:tcPr>
            <w:tcW w:w="298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Oct</w:t>
            </w:r>
          </w:p>
        </w:tc>
        <w:tc>
          <w:tcPr>
            <w:tcW w:w="298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Oct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Oct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85899" w:rsidRDefault="00F85899" w:rsidP="00BD1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F8589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339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190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  <w:r w:rsidRPr="00F85899"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353" w:type="pct"/>
            <w:gridSpan w:val="4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</w:t>
            </w:r>
          </w:p>
        </w:tc>
        <w:tc>
          <w:tcPr>
            <w:tcW w:w="298" w:type="pct"/>
            <w:gridSpan w:val="5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Dec</w:t>
            </w:r>
          </w:p>
        </w:tc>
        <w:tc>
          <w:tcPr>
            <w:tcW w:w="326" w:type="pct"/>
            <w:gridSpan w:val="2"/>
            <w:shd w:val="clear" w:color="auto" w:fill="D9D9D9" w:themeFill="background1" w:themeFillShade="D9"/>
          </w:tcPr>
          <w:p w:rsidR="00F85899" w:rsidRPr="00F9414C" w:rsidRDefault="00F85899" w:rsidP="00BD1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Pr="00F85899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Dec</w:t>
            </w:r>
          </w:p>
        </w:tc>
      </w:tr>
      <w:tr w:rsidR="000966F2" w:rsidRPr="00F9414C" w:rsidTr="001D3585">
        <w:trPr>
          <w:gridAfter w:val="1"/>
          <w:wAfter w:w="133" w:type="pct"/>
          <w:trHeight w:val="314"/>
          <w:jc w:val="center"/>
        </w:trPr>
        <w:tc>
          <w:tcPr>
            <w:tcW w:w="343" w:type="pct"/>
            <w:shd w:val="clear" w:color="auto" w:fill="D9D9D9" w:themeFill="background1" w:themeFillShade="D9"/>
          </w:tcPr>
          <w:p w:rsidR="003C1081" w:rsidRPr="00F9414C" w:rsidRDefault="003C1081" w:rsidP="003C108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Big Question Theme</w:t>
            </w:r>
            <w:r w:rsidRPr="00F9414C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The Gates’ Values</w:t>
            </w:r>
          </w:p>
        </w:tc>
        <w:tc>
          <w:tcPr>
            <w:tcW w:w="29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Democracy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Peace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Yom Kippur</w:t>
            </w:r>
          </w:p>
        </w:tc>
        <w:tc>
          <w:tcPr>
            <w:tcW w:w="29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Mental Health</w:t>
            </w:r>
          </w:p>
        </w:tc>
        <w:tc>
          <w:tcPr>
            <w:tcW w:w="29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British Values</w:t>
            </w:r>
          </w:p>
        </w:tc>
        <w:tc>
          <w:tcPr>
            <w:tcW w:w="313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Aspirations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C1081" w:rsidRPr="00F9414C" w:rsidRDefault="003C1081" w:rsidP="003C10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Bonfire Night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 w:rsidRPr="00237EAA">
              <w:rPr>
                <w:sz w:val="16"/>
                <w:szCs w:val="15"/>
              </w:rPr>
              <w:t>Remembrance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Diwali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Universal Children’s Day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Maths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Respect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1081" w:rsidRPr="00237EAA" w:rsidRDefault="003C1081" w:rsidP="003C1081">
            <w:pPr>
              <w:jc w:val="center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Christmas story</w:t>
            </w:r>
          </w:p>
        </w:tc>
      </w:tr>
      <w:tr w:rsidR="000E5722" w:rsidRPr="00F9414C" w:rsidTr="001D3585">
        <w:trPr>
          <w:gridAfter w:val="1"/>
          <w:wAfter w:w="133" w:type="pct"/>
          <w:trHeight w:val="498"/>
          <w:jc w:val="center"/>
        </w:trPr>
        <w:tc>
          <w:tcPr>
            <w:tcW w:w="343" w:type="pct"/>
            <w:shd w:val="clear" w:color="auto" w:fill="D0F0D0"/>
          </w:tcPr>
          <w:p w:rsidR="000E5722" w:rsidRDefault="000E5722" w:rsidP="000E5722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Topic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0E5722" w:rsidRPr="00F9414C" w:rsidRDefault="000E5722" w:rsidP="000E5722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Question</w:t>
            </w:r>
          </w:p>
        </w:tc>
        <w:tc>
          <w:tcPr>
            <w:tcW w:w="2104" w:type="pct"/>
            <w:gridSpan w:val="13"/>
            <w:tcBorders>
              <w:right w:val="single" w:sz="4" w:space="0" w:color="auto"/>
            </w:tcBorders>
            <w:shd w:val="clear" w:color="auto" w:fill="D0F0D0"/>
          </w:tcPr>
          <w:p w:rsidR="000E5722" w:rsidRDefault="000E5722" w:rsidP="000E5722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History – Stone Age </w:t>
            </w:r>
          </w:p>
          <w:p w:rsidR="000E5722" w:rsidRDefault="000E5722" w:rsidP="000E5722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Topic Title – Hunter Gatherers</w:t>
            </w:r>
          </w:p>
          <w:p w:rsidR="00DC4FB4" w:rsidRPr="00381F7F" w:rsidRDefault="00DC4FB4" w:rsidP="000E5722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E5722" w:rsidRPr="00381F7F" w:rsidRDefault="000E5722" w:rsidP="000E5722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0" w:type="pct"/>
            <w:gridSpan w:val="20"/>
            <w:tcBorders>
              <w:left w:val="single" w:sz="4" w:space="0" w:color="auto"/>
            </w:tcBorders>
            <w:shd w:val="clear" w:color="auto" w:fill="D0F0D0"/>
          </w:tcPr>
          <w:p w:rsidR="000E5722" w:rsidRDefault="000E5722" w:rsidP="000E5722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Geography – Stone Age </w:t>
            </w:r>
          </w:p>
          <w:p w:rsidR="000E5722" w:rsidRPr="00381F7F" w:rsidRDefault="000E5722" w:rsidP="00107F34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Topic Title – </w:t>
            </w:r>
            <w:r w:rsidR="00107F34">
              <w:rPr>
                <w:b/>
                <w:sz w:val="15"/>
                <w:szCs w:val="15"/>
              </w:rPr>
              <w:t xml:space="preserve">Iron Age to Stone Age: Hillforts </w:t>
            </w:r>
          </w:p>
        </w:tc>
      </w:tr>
      <w:tr w:rsidR="002F4F3A" w:rsidRPr="00F9414C" w:rsidTr="001D3585">
        <w:trPr>
          <w:trHeight w:val="486"/>
          <w:jc w:val="center"/>
        </w:trPr>
        <w:tc>
          <w:tcPr>
            <w:tcW w:w="343" w:type="pct"/>
            <w:shd w:val="clear" w:color="auto" w:fill="D0F0D0"/>
          </w:tcPr>
          <w:p w:rsidR="007E219F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 xml:space="preserve"> (Geo/</w:t>
            </w:r>
            <w:proofErr w:type="spellStart"/>
            <w:r w:rsidRPr="00F9414C">
              <w:rPr>
                <w:b/>
                <w:sz w:val="15"/>
                <w:szCs w:val="15"/>
              </w:rPr>
              <w:t>His</w:t>
            </w:r>
            <w:r>
              <w:rPr>
                <w:b/>
                <w:sz w:val="15"/>
                <w:szCs w:val="15"/>
              </w:rPr>
              <w:t>t</w:t>
            </w:r>
            <w:proofErr w:type="spellEnd"/>
            <w:r w:rsidRPr="00F9414C">
              <w:rPr>
                <w:b/>
                <w:sz w:val="15"/>
                <w:szCs w:val="15"/>
              </w:rPr>
              <w:t>)</w:t>
            </w:r>
          </w:p>
          <w:p w:rsidR="007E219F" w:rsidRPr="00F9414C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 xml:space="preserve">Identify the stone age, bronze age and iron age as the very beginning of humans being </w:t>
            </w:r>
            <w:proofErr w:type="gramStart"/>
            <w:r w:rsidRPr="001020CC">
              <w:rPr>
                <w:rFonts w:cstheme="minorHAnsi"/>
                <w:sz w:val="16"/>
                <w:szCs w:val="16"/>
              </w:rPr>
              <w:t>on  the</w:t>
            </w:r>
            <w:proofErr w:type="gramEnd"/>
            <w:r w:rsidRPr="001020CC">
              <w:rPr>
                <w:rFonts w:cstheme="minorHAnsi"/>
                <w:sz w:val="16"/>
                <w:szCs w:val="16"/>
              </w:rPr>
              <w:t xml:space="preserve"> Earth and show these on a timeline to understand just how long ago they lived. </w:t>
            </w:r>
          </w:p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</w:p>
          <w:p w:rsidR="007E219F" w:rsidRPr="001020CC" w:rsidRDefault="007E219F" w:rsidP="007E219F">
            <w:pPr>
              <w:ind w:left="-43" w:firstLine="43"/>
              <w:rPr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>Identify on a timeline of the stone age to iron age era how the 3 eras ( early, middle and late) of the stone age sat alongside each other and the comparison of time between them</w:t>
            </w: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>Stone Age Research</w:t>
            </w:r>
          </w:p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1020CC">
              <w:rPr>
                <w:rFonts w:eastAsia="Times New Roman" w:cstheme="minorHAnsi"/>
                <w:sz w:val="16"/>
                <w:szCs w:val="16"/>
              </w:rPr>
              <w:t xml:space="preserve">To understand what Archaeology is and how it helps to understand the past. </w:t>
            </w: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 xml:space="preserve">Identify the 3 different periods – early, middle and late. </w:t>
            </w:r>
          </w:p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</w:p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>Within each, compare how the following can be explored: People, homes and lifestyle</w:t>
            </w:r>
          </w:p>
          <w:p w:rsidR="007E219F" w:rsidRPr="001020CC" w:rsidRDefault="007E219F" w:rsidP="007E2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 xml:space="preserve">To compare the late stone age era to that of the Ancient Egyptian era </w:t>
            </w:r>
          </w:p>
          <w:p w:rsidR="007E219F" w:rsidRPr="001020CC" w:rsidRDefault="007E219F" w:rsidP="007E219F">
            <w:pPr>
              <w:ind w:left="-43" w:firstLine="43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 xml:space="preserve">Bronze Age Research </w:t>
            </w:r>
          </w:p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</w:p>
          <w:p w:rsidR="007E219F" w:rsidRPr="001020CC" w:rsidRDefault="007E219F" w:rsidP="007E219F">
            <w:pPr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>To understand when this era in Britain started and ended and find out more about homes, people and lifestyle</w:t>
            </w:r>
          </w:p>
          <w:p w:rsidR="007E219F" w:rsidRPr="001020CC" w:rsidRDefault="007E219F" w:rsidP="007E2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rPr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>To compare the people of bronze age Britain to the Ancient Greeks who lived during the bronze age in Europe as they happened at the same time in History.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  <w:shd w:val="clear" w:color="auto" w:fill="D0F0D0"/>
          </w:tcPr>
          <w:p w:rsidR="001020CC" w:rsidRPr="001020CC" w:rsidRDefault="001020CC" w:rsidP="001020CC">
            <w:pPr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 xml:space="preserve">Iron Age Research </w:t>
            </w:r>
          </w:p>
          <w:p w:rsidR="001020CC" w:rsidRPr="001020CC" w:rsidRDefault="001020CC" w:rsidP="001020CC">
            <w:pPr>
              <w:rPr>
                <w:rFonts w:cstheme="minorHAnsi"/>
                <w:sz w:val="16"/>
                <w:szCs w:val="16"/>
              </w:rPr>
            </w:pPr>
          </w:p>
          <w:p w:rsidR="001020CC" w:rsidRPr="001020CC" w:rsidRDefault="001020CC" w:rsidP="001020CC">
            <w:pPr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>To understand when this era in Britain started and ended and find out more about homes, people and lifestyle</w:t>
            </w:r>
          </w:p>
          <w:p w:rsidR="007E219F" w:rsidRPr="001020CC" w:rsidRDefault="007E219F" w:rsidP="007E219F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219F" w:rsidRPr="001020CC" w:rsidRDefault="007E219F" w:rsidP="007E2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60"/>
              <w:jc w:val="both"/>
              <w:rPr>
                <w:rFonts w:cstheme="minorHAnsi"/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>Name and locate counties and cities of the United Kingdom.</w:t>
            </w:r>
          </w:p>
          <w:p w:rsidR="007E219F" w:rsidRPr="001020CC" w:rsidRDefault="007E219F" w:rsidP="007E219F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right="6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1020CC">
              <w:rPr>
                <w:rFonts w:eastAsia="Times New Roman" w:cstheme="minorHAnsi"/>
                <w:sz w:val="16"/>
                <w:szCs w:val="16"/>
              </w:rPr>
              <w:t xml:space="preserve">To explain why hill forts where built in those locations. </w:t>
            </w: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1020CC">
              <w:rPr>
                <w:rFonts w:eastAsia="Times New Roman" w:cstheme="minorHAnsi"/>
                <w:sz w:val="16"/>
                <w:szCs w:val="16"/>
              </w:rPr>
              <w:t>To use the symbols and key of the Ordnance Survey maps.</w:t>
            </w:r>
          </w:p>
          <w:p w:rsidR="007E219F" w:rsidRPr="001020CC" w:rsidRDefault="007E219F" w:rsidP="007E219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1020CC">
              <w:rPr>
                <w:rFonts w:eastAsia="Times New Roman" w:cstheme="minorHAnsi"/>
                <w:sz w:val="16"/>
                <w:szCs w:val="16"/>
              </w:rPr>
              <w:t xml:space="preserve">To undertake practical map reading, understanding the remains of hill forts including their location and significance. </w:t>
            </w: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1020CC">
              <w:rPr>
                <w:rFonts w:eastAsia="Times New Roman" w:cstheme="minorHAnsi"/>
                <w:sz w:val="16"/>
                <w:szCs w:val="16"/>
              </w:rPr>
              <w:t xml:space="preserve">To read and generate four and six-figure grid references. </w:t>
            </w: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7E219F" w:rsidRPr="001020CC" w:rsidRDefault="007E219F" w:rsidP="007E219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1020CC">
              <w:rPr>
                <w:rFonts w:eastAsia="Times New Roman" w:cstheme="minorHAnsi"/>
                <w:sz w:val="16"/>
                <w:szCs w:val="16"/>
              </w:rPr>
              <w:t xml:space="preserve">To become familiar with sketch maps and plans. </w:t>
            </w: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1020CC">
              <w:rPr>
                <w:rFonts w:eastAsia="Times New Roman" w:cstheme="minorHAnsi"/>
                <w:sz w:val="16"/>
                <w:szCs w:val="16"/>
              </w:rPr>
              <w:t xml:space="preserve">To understand the significance of hill forts to settlement development in an area of the UK. </w:t>
            </w:r>
          </w:p>
          <w:p w:rsidR="007E219F" w:rsidRPr="001020CC" w:rsidRDefault="007E219F" w:rsidP="007E219F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rPr>
                <w:sz w:val="16"/>
                <w:szCs w:val="16"/>
                <w:shd w:val="clear" w:color="auto" w:fill="FFFFFF"/>
              </w:rPr>
            </w:pPr>
            <w:r w:rsidRPr="001020CC">
              <w:rPr>
                <w:sz w:val="16"/>
                <w:szCs w:val="16"/>
              </w:rPr>
              <w:t>To use fieldwork to observe, measure, record and present the human and physical features in the local area using a range of methods, including sketch maps.</w:t>
            </w:r>
          </w:p>
          <w:p w:rsidR="007E219F" w:rsidRPr="001020CC" w:rsidRDefault="007E219F" w:rsidP="007E219F">
            <w:pPr>
              <w:rPr>
                <w:sz w:val="16"/>
                <w:szCs w:val="16"/>
                <w:shd w:val="clear" w:color="auto" w:fill="FFFFFF"/>
              </w:rPr>
            </w:pPr>
          </w:p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1020CC">
              <w:rPr>
                <w:rFonts w:eastAsia="Times New Roman" w:cstheme="minorHAnsi"/>
                <w:sz w:val="16"/>
                <w:szCs w:val="16"/>
              </w:rPr>
              <w:t xml:space="preserve">To explain why hill forts where built in those locations. </w:t>
            </w:r>
          </w:p>
          <w:p w:rsidR="007E219F" w:rsidRPr="001020CC" w:rsidRDefault="007E219F" w:rsidP="007E219F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spacing w:line="256" w:lineRule="auto"/>
              <w:rPr>
                <w:sz w:val="16"/>
                <w:szCs w:val="16"/>
              </w:rPr>
            </w:pPr>
            <w:r w:rsidRPr="001020CC">
              <w:rPr>
                <w:sz w:val="16"/>
                <w:szCs w:val="16"/>
              </w:rPr>
              <w:t>Explore types of settlement and land use, economic activity including trade links, and the distribution of natural resources including energy, food, minerals and water.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spacing w:line="256" w:lineRule="auto"/>
              <w:rPr>
                <w:rFonts w:eastAsia="Times New Roman" w:cstheme="minorHAnsi"/>
                <w:sz w:val="16"/>
                <w:szCs w:val="16"/>
              </w:rPr>
            </w:pPr>
            <w:r w:rsidRPr="001020CC">
              <w:rPr>
                <w:rFonts w:cstheme="minorHAnsi"/>
                <w:bCs/>
                <w:sz w:val="16"/>
                <w:szCs w:val="16"/>
              </w:rPr>
              <w:t>D</w:t>
            </w:r>
            <w:r w:rsidRPr="001020CC">
              <w:rPr>
                <w:rFonts w:eastAsia="Times New Roman" w:cstheme="minorHAnsi"/>
                <w:sz w:val="16"/>
                <w:szCs w:val="16"/>
              </w:rPr>
              <w:t xml:space="preserve">escribe and understand key aspects of: </w:t>
            </w:r>
            <w:r w:rsidRPr="001020CC">
              <w:rPr>
                <w:rFonts w:eastAsia="Times New Roman" w:cstheme="minorHAnsi"/>
                <w:b/>
                <w:sz w:val="16"/>
                <w:szCs w:val="16"/>
              </w:rPr>
              <w:t xml:space="preserve">Physical </w:t>
            </w:r>
            <w:r w:rsidRPr="001020CC">
              <w:rPr>
                <w:rFonts w:eastAsia="Times New Roman" w:cstheme="minorHAnsi"/>
                <w:sz w:val="16"/>
                <w:szCs w:val="16"/>
              </w:rPr>
              <w:t>geography, including: rivers, mountains and the water cycle.</w:t>
            </w:r>
          </w:p>
          <w:p w:rsidR="007E219F" w:rsidRPr="001020CC" w:rsidRDefault="007E219F" w:rsidP="007E219F">
            <w:pPr>
              <w:rPr>
                <w:sz w:val="16"/>
                <w:szCs w:val="16"/>
              </w:rPr>
            </w:pPr>
            <w:r w:rsidRPr="001020CC">
              <w:rPr>
                <w:rFonts w:eastAsia="Times New Roman" w:cstheme="minorHAnsi"/>
                <w:b/>
                <w:sz w:val="16"/>
                <w:szCs w:val="16"/>
              </w:rPr>
              <w:t>Human</w:t>
            </w:r>
            <w:r w:rsidRPr="001020CC">
              <w:rPr>
                <w:rFonts w:eastAsia="Times New Roman" w:cstheme="minorHAnsi"/>
                <w:sz w:val="16"/>
                <w:szCs w:val="16"/>
              </w:rPr>
              <w:t xml:space="preserve"> geography, including: types of settlement and land use, economic activity including trade links, and the distribution of natural resources</w:t>
            </w:r>
          </w:p>
          <w:p w:rsidR="007E219F" w:rsidRPr="001020CC" w:rsidRDefault="007E219F" w:rsidP="007E219F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7E219F" w:rsidRPr="001020CC" w:rsidRDefault="007E219F" w:rsidP="007E219F">
            <w:pPr>
              <w:rPr>
                <w:sz w:val="16"/>
                <w:szCs w:val="16"/>
              </w:rPr>
            </w:pPr>
            <w:r w:rsidRPr="001020CC">
              <w:rPr>
                <w:rFonts w:cstheme="minorHAnsi"/>
                <w:sz w:val="16"/>
                <w:szCs w:val="16"/>
              </w:rPr>
              <w:t>To identify how the 3 eras compare to our lives today.</w:t>
            </w:r>
          </w:p>
        </w:tc>
      </w:tr>
      <w:tr w:rsidR="007E219F" w:rsidRPr="00F9414C" w:rsidTr="001D3585">
        <w:trPr>
          <w:gridAfter w:val="1"/>
          <w:wAfter w:w="133" w:type="pct"/>
          <w:trHeight w:val="587"/>
          <w:jc w:val="center"/>
        </w:trPr>
        <w:tc>
          <w:tcPr>
            <w:tcW w:w="343" w:type="pct"/>
            <w:shd w:val="clear" w:color="auto" w:fill="D0F0D0"/>
          </w:tcPr>
          <w:p w:rsidR="007E219F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lastRenderedPageBreak/>
              <w:t>(Geo/</w:t>
            </w:r>
            <w:proofErr w:type="spellStart"/>
            <w:r w:rsidRPr="00F9414C">
              <w:rPr>
                <w:b/>
                <w:sz w:val="15"/>
                <w:szCs w:val="15"/>
              </w:rPr>
              <w:t>His</w:t>
            </w:r>
            <w:r>
              <w:rPr>
                <w:b/>
                <w:sz w:val="15"/>
                <w:szCs w:val="15"/>
              </w:rPr>
              <w:t>t</w:t>
            </w:r>
            <w:proofErr w:type="spellEnd"/>
            <w:r w:rsidRPr="00F9414C">
              <w:rPr>
                <w:b/>
                <w:sz w:val="15"/>
                <w:szCs w:val="15"/>
              </w:rPr>
              <w:t>)</w:t>
            </w:r>
          </w:p>
          <w:p w:rsidR="007E219F" w:rsidRPr="00F9414C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SMSC questions</w:t>
            </w:r>
          </w:p>
        </w:tc>
        <w:tc>
          <w:tcPr>
            <w:tcW w:w="2104" w:type="pct"/>
            <w:gridSpan w:val="13"/>
            <w:tcBorders>
              <w:right w:val="single" w:sz="4" w:space="0" w:color="auto"/>
            </w:tcBorders>
            <w:shd w:val="clear" w:color="auto" w:fill="D0F0D0"/>
          </w:tcPr>
          <w:p w:rsidR="00171F53" w:rsidRPr="00904C24" w:rsidRDefault="00171F53" w:rsidP="00171F53">
            <w:pPr>
              <w:jc w:val="center"/>
              <w:rPr>
                <w:sz w:val="15"/>
                <w:szCs w:val="15"/>
              </w:rPr>
            </w:pPr>
            <w:r w:rsidRPr="00904C24">
              <w:rPr>
                <w:sz w:val="15"/>
                <w:szCs w:val="15"/>
              </w:rPr>
              <w:t>Social –</w:t>
            </w:r>
            <w:r w:rsidRPr="00904C24">
              <w:rPr>
                <w:rFonts w:cstheme="minorHAnsi"/>
                <w:color w:val="000000" w:themeColor="text1"/>
                <w:sz w:val="15"/>
                <w:szCs w:val="15"/>
              </w:rPr>
              <w:t xml:space="preserve"> If you could travel back in time, what would you change about the stone age era?</w:t>
            </w:r>
          </w:p>
          <w:p w:rsidR="007E219F" w:rsidRPr="00904C24" w:rsidRDefault="00171F53" w:rsidP="00171F53">
            <w:pPr>
              <w:jc w:val="center"/>
              <w:rPr>
                <w:sz w:val="15"/>
                <w:szCs w:val="15"/>
              </w:rPr>
            </w:pPr>
            <w:r w:rsidRPr="00904C24">
              <w:rPr>
                <w:sz w:val="15"/>
                <w:szCs w:val="15"/>
              </w:rPr>
              <w:t xml:space="preserve">Spiritual - </w:t>
            </w:r>
            <w:r w:rsidRPr="00904C24">
              <w:rPr>
                <w:rFonts w:cstheme="minorHAnsi"/>
                <w:color w:val="000000" w:themeColor="text1"/>
                <w:sz w:val="15"/>
                <w:szCs w:val="15"/>
              </w:rPr>
              <w:t>How did the bronze age impact the religious beliefs of others today?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219F" w:rsidRPr="00904C24" w:rsidRDefault="007E219F" w:rsidP="00171F5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F0D0"/>
          </w:tcPr>
          <w:p w:rsidR="007E219F" w:rsidRPr="00904C24" w:rsidRDefault="00171F53" w:rsidP="00171F53">
            <w:pPr>
              <w:jc w:val="center"/>
              <w:rPr>
                <w:sz w:val="15"/>
                <w:szCs w:val="15"/>
              </w:rPr>
            </w:pPr>
            <w:r w:rsidRPr="00904C24">
              <w:rPr>
                <w:sz w:val="15"/>
                <w:szCs w:val="15"/>
              </w:rPr>
              <w:t>Moral</w:t>
            </w:r>
            <w:r w:rsidRPr="00904C24">
              <w:rPr>
                <w:rFonts w:cstheme="minorHAnsi"/>
                <w:color w:val="000000" w:themeColor="text1"/>
                <w:sz w:val="15"/>
                <w:szCs w:val="15"/>
              </w:rPr>
              <w:t xml:space="preserve"> - Should </w:t>
            </w:r>
            <w:proofErr w:type="spellStart"/>
            <w:r w:rsidRPr="00904C24">
              <w:rPr>
                <w:rFonts w:cstheme="minorHAnsi"/>
                <w:color w:val="000000" w:themeColor="text1"/>
                <w:sz w:val="15"/>
                <w:szCs w:val="15"/>
              </w:rPr>
              <w:t>Skara</w:t>
            </w:r>
            <w:proofErr w:type="spellEnd"/>
            <w:r w:rsidRPr="00904C24">
              <w:rPr>
                <w:rFonts w:cstheme="minorHAnsi"/>
                <w:color w:val="000000" w:themeColor="text1"/>
                <w:sz w:val="15"/>
                <w:szCs w:val="15"/>
              </w:rPr>
              <w:t xml:space="preserve"> Brae be replaced by something more modern?</w:t>
            </w:r>
          </w:p>
          <w:p w:rsidR="00171F53" w:rsidRPr="00904C24" w:rsidRDefault="00171F53" w:rsidP="00171F53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04C24">
              <w:rPr>
                <w:sz w:val="15"/>
                <w:szCs w:val="15"/>
              </w:rPr>
              <w:t xml:space="preserve">Cultural - </w:t>
            </w:r>
            <w:r w:rsidRPr="00904C24">
              <w:rPr>
                <w:rFonts w:cstheme="minorHAnsi"/>
                <w:color w:val="000000" w:themeColor="text1"/>
                <w:sz w:val="15"/>
                <w:szCs w:val="15"/>
              </w:rPr>
              <w:t>Which era (stone, bronze or iron) had the biggest impact on our lives today?</w:t>
            </w:r>
          </w:p>
          <w:p w:rsidR="00171F53" w:rsidRPr="00904C24" w:rsidRDefault="00171F53" w:rsidP="00171F53">
            <w:pPr>
              <w:jc w:val="center"/>
              <w:rPr>
                <w:sz w:val="15"/>
                <w:szCs w:val="15"/>
              </w:rPr>
            </w:pPr>
          </w:p>
        </w:tc>
      </w:tr>
      <w:tr w:rsidR="007E219F" w:rsidRPr="00F9414C" w:rsidTr="001D3585">
        <w:trPr>
          <w:gridAfter w:val="1"/>
          <w:wAfter w:w="133" w:type="pct"/>
          <w:trHeight w:val="394"/>
          <w:jc w:val="center"/>
        </w:trPr>
        <w:tc>
          <w:tcPr>
            <w:tcW w:w="343" w:type="pct"/>
            <w:shd w:val="clear" w:color="auto" w:fill="FDE9D9" w:themeFill="accent6" w:themeFillTint="33"/>
          </w:tcPr>
          <w:p w:rsidR="007E219F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(Art/DT)</w:t>
            </w:r>
          </w:p>
          <w:p w:rsidR="007E219F" w:rsidRPr="00F9414C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Question</w:t>
            </w:r>
          </w:p>
        </w:tc>
        <w:tc>
          <w:tcPr>
            <w:tcW w:w="2104" w:type="pct"/>
            <w:gridSpan w:val="1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E219F" w:rsidRDefault="005F4AAD" w:rsidP="007E219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How does a picture paint a thousand words?</w:t>
            </w:r>
          </w:p>
          <w:p w:rsidR="007E219F" w:rsidRPr="003F4544" w:rsidRDefault="007E219F" w:rsidP="007E219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E874ADC" wp14:editId="074FB410">
                  <wp:extent cx="1148316" cy="70174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577" cy="7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219F" w:rsidRPr="00F9414C" w:rsidRDefault="007E219F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0" w:type="pct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7E219F" w:rsidRDefault="007E219F" w:rsidP="007E219F">
            <w:pPr>
              <w:jc w:val="center"/>
              <w:rPr>
                <w:b/>
                <w:sz w:val="15"/>
                <w:szCs w:val="15"/>
              </w:rPr>
            </w:pPr>
            <w:r w:rsidRPr="003F4544">
              <w:rPr>
                <w:b/>
                <w:sz w:val="15"/>
                <w:szCs w:val="15"/>
              </w:rPr>
              <w:t xml:space="preserve">DT </w:t>
            </w:r>
            <w:r>
              <w:rPr>
                <w:b/>
                <w:sz w:val="15"/>
                <w:szCs w:val="15"/>
              </w:rPr>
              <w:t>–</w:t>
            </w:r>
            <w:r w:rsidRPr="003F4544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Mechanical and Electrical Systems</w:t>
            </w:r>
          </w:p>
          <w:p w:rsidR="007E219F" w:rsidRPr="003F4544" w:rsidRDefault="007E219F" w:rsidP="007E219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7BB90FF" wp14:editId="11B64F8C">
                  <wp:extent cx="905773" cy="792551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99" cy="83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CEA" w:rsidRPr="00F9414C" w:rsidTr="001D3585">
        <w:trPr>
          <w:gridAfter w:val="1"/>
          <w:wAfter w:w="133" w:type="pct"/>
          <w:trHeight w:val="488"/>
          <w:jc w:val="center"/>
        </w:trPr>
        <w:tc>
          <w:tcPr>
            <w:tcW w:w="343" w:type="pct"/>
            <w:shd w:val="clear" w:color="auto" w:fill="FDE9D9" w:themeFill="accent6" w:themeFillTint="33"/>
          </w:tcPr>
          <w:p w:rsidR="00E45CEA" w:rsidRDefault="00E45CEA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F9414C">
              <w:rPr>
                <w:b/>
                <w:sz w:val="15"/>
                <w:szCs w:val="15"/>
              </w:rPr>
              <w:t>Art/DT)</w:t>
            </w:r>
          </w:p>
          <w:p w:rsidR="00E45CEA" w:rsidRPr="00F9414C" w:rsidRDefault="00E45CEA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5CEA" w:rsidRPr="005769B1" w:rsidRDefault="00E45CEA" w:rsidP="007E219F">
            <w:pPr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Settling In </w:t>
            </w:r>
          </w:p>
        </w:tc>
        <w:tc>
          <w:tcPr>
            <w:tcW w:w="301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5CEA" w:rsidRPr="005769B1" w:rsidRDefault="00E45CEA" w:rsidP="007E219F">
            <w:pPr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Investigate the life and work of Robin Brookes (link to reading)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5CEA" w:rsidRPr="005769B1" w:rsidRDefault="00E45CEA" w:rsidP="007E219F">
            <w:pPr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Identify colours &amp; textures of different habitats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5CEA" w:rsidRPr="005769B1" w:rsidRDefault="00E45CEA" w:rsidP="007E219F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>Use a range of media to create collages.</w:t>
            </w:r>
          </w:p>
          <w:p w:rsidR="00E45CEA" w:rsidRPr="005769B1" w:rsidRDefault="00E45CEA" w:rsidP="007E219F">
            <w:pPr>
              <w:rPr>
                <w:sz w:val="15"/>
                <w:szCs w:val="15"/>
              </w:rPr>
            </w:pPr>
          </w:p>
          <w:p w:rsidR="00E45CEA" w:rsidRPr="005769B1" w:rsidRDefault="00E45CEA" w:rsidP="007E219F">
            <w:pPr>
              <w:rPr>
                <w:sz w:val="15"/>
                <w:szCs w:val="15"/>
              </w:rPr>
            </w:pPr>
          </w:p>
          <w:p w:rsidR="00E45CEA" w:rsidRPr="005769B1" w:rsidRDefault="00E45CEA" w:rsidP="007E219F">
            <w:pPr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5CEA" w:rsidRPr="005769B1" w:rsidRDefault="00E45CEA" w:rsidP="007E219F">
            <w:pPr>
              <w:rPr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>Experiment using collage techniques on different background media</w:t>
            </w:r>
          </w:p>
        </w:tc>
        <w:tc>
          <w:tcPr>
            <w:tcW w:w="301" w:type="pct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5CEA" w:rsidRPr="005769B1" w:rsidRDefault="00E45CEA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>Use collage as a means of extending work from initial ideas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5CEA" w:rsidRPr="005769B1" w:rsidRDefault="00E45CEA" w:rsidP="007E219F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 xml:space="preserve">Outcome: to produce a collage </w:t>
            </w:r>
            <w:proofErr w:type="gramStart"/>
            <w:r w:rsidRPr="005769B1">
              <w:rPr>
                <w:rFonts w:cstheme="minorHAnsi"/>
                <w:sz w:val="15"/>
                <w:szCs w:val="15"/>
              </w:rPr>
              <w:t>&amp;  background</w:t>
            </w:r>
            <w:proofErr w:type="gramEnd"/>
            <w:r w:rsidRPr="005769B1">
              <w:rPr>
                <w:rFonts w:cstheme="minorHAnsi"/>
                <w:sz w:val="15"/>
                <w:szCs w:val="15"/>
              </w:rPr>
              <w:t xml:space="preserve"> of a habitat. </w:t>
            </w:r>
          </w:p>
          <w:p w:rsidR="00E45CEA" w:rsidRPr="005769B1" w:rsidRDefault="00E45CEA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45CEA" w:rsidRPr="00F9414C" w:rsidRDefault="00E45CEA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5CEA" w:rsidRPr="00E45CEA" w:rsidRDefault="00E45CEA" w:rsidP="00E45CEA">
            <w:pPr>
              <w:jc w:val="center"/>
              <w:rPr>
                <w:rFonts w:cs="Calibri Light"/>
                <w:color w:val="000000"/>
                <w:sz w:val="15"/>
                <w:szCs w:val="15"/>
              </w:rPr>
            </w:pPr>
            <w:r w:rsidRPr="00E45CEA">
              <w:rPr>
                <w:rFonts w:cs="Calibri Light"/>
                <w:color w:val="000000"/>
                <w:sz w:val="15"/>
                <w:szCs w:val="15"/>
              </w:rPr>
              <w:t>To evaluate existing products and develop a design brief.</w:t>
            </w:r>
          </w:p>
          <w:p w:rsidR="00E45CEA" w:rsidRPr="00E45CEA" w:rsidRDefault="00E45CEA" w:rsidP="00E45CE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5CEA" w:rsidRPr="00E45CEA" w:rsidRDefault="00E45CEA" w:rsidP="00E45CEA">
            <w:pPr>
              <w:jc w:val="center"/>
              <w:rPr>
                <w:rFonts w:cs="Calibri Light"/>
                <w:sz w:val="15"/>
                <w:szCs w:val="15"/>
              </w:rPr>
            </w:pPr>
            <w:r w:rsidRPr="00E45CEA">
              <w:rPr>
                <w:rFonts w:cs="Calibri Light"/>
                <w:color w:val="000000"/>
                <w:sz w:val="15"/>
                <w:szCs w:val="15"/>
              </w:rPr>
              <w:t>To e</w:t>
            </w:r>
            <w:r w:rsidRPr="00E45CEA">
              <w:rPr>
                <w:rFonts w:cs="Calibri Light"/>
                <w:sz w:val="15"/>
                <w:szCs w:val="15"/>
              </w:rPr>
              <w:t>xplore different methods for joining different materials.</w:t>
            </w:r>
          </w:p>
          <w:p w:rsidR="00E45CEA" w:rsidRPr="00E45CEA" w:rsidRDefault="00E45CEA" w:rsidP="00E45CEA">
            <w:pPr>
              <w:spacing w:after="60"/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</w:p>
          <w:p w:rsidR="00E45CEA" w:rsidRPr="00E45CEA" w:rsidRDefault="00E45CEA" w:rsidP="00E45CEA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5CEA" w:rsidRPr="00E45CEA" w:rsidRDefault="00E45CEA" w:rsidP="00E45CEA">
            <w:pPr>
              <w:spacing w:after="60"/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  <w:r w:rsidRPr="00E45CEA">
              <w:rPr>
                <w:rFonts w:cstheme="minorHAnsi"/>
                <w:color w:val="000000"/>
                <w:sz w:val="15"/>
                <w:szCs w:val="15"/>
              </w:rPr>
              <w:t>To develop skills using CAMS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5CEA" w:rsidRPr="001A37C0" w:rsidRDefault="00E45CEA" w:rsidP="00E45CEA">
            <w:pPr>
              <w:tabs>
                <w:tab w:val="left" w:pos="1770"/>
              </w:tabs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  <w:r w:rsidRPr="001A37C0">
              <w:rPr>
                <w:rFonts w:cstheme="minorHAnsi"/>
                <w:color w:val="000000"/>
                <w:sz w:val="15"/>
                <w:szCs w:val="15"/>
              </w:rPr>
              <w:t>To design a moving product</w:t>
            </w:r>
          </w:p>
        </w:tc>
        <w:tc>
          <w:tcPr>
            <w:tcW w:w="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5CEA" w:rsidRPr="001A37C0" w:rsidRDefault="00E45CEA" w:rsidP="00E45CEA">
            <w:pPr>
              <w:jc w:val="center"/>
              <w:rPr>
                <w:sz w:val="15"/>
                <w:szCs w:val="15"/>
              </w:rPr>
            </w:pPr>
            <w:r w:rsidRPr="001A37C0">
              <w:rPr>
                <w:sz w:val="15"/>
                <w:szCs w:val="15"/>
              </w:rPr>
              <w:t>To make a moving product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5CEA" w:rsidRPr="00E45CEA" w:rsidRDefault="00E45CEA" w:rsidP="00E45CEA">
            <w:pPr>
              <w:jc w:val="center"/>
              <w:rPr>
                <w:sz w:val="15"/>
                <w:szCs w:val="15"/>
              </w:rPr>
            </w:pPr>
            <w:r w:rsidRPr="00E45CEA">
              <w:rPr>
                <w:sz w:val="15"/>
                <w:szCs w:val="15"/>
              </w:rPr>
              <w:t>To add the final appearance details to a moving toy</w:t>
            </w:r>
          </w:p>
        </w:tc>
      </w:tr>
      <w:tr w:rsidR="002F4F3A" w:rsidRPr="00F9414C" w:rsidTr="001D3585">
        <w:trPr>
          <w:gridAfter w:val="1"/>
          <w:wAfter w:w="133" w:type="pct"/>
          <w:trHeight w:val="548"/>
          <w:jc w:val="center"/>
        </w:trPr>
        <w:tc>
          <w:tcPr>
            <w:tcW w:w="343" w:type="pct"/>
            <w:shd w:val="clear" w:color="auto" w:fill="DAEEF3" w:themeFill="accent5" w:themeFillTint="33"/>
          </w:tcPr>
          <w:p w:rsidR="007E219F" w:rsidRPr="00F9414C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Literacy</w:t>
            </w:r>
            <w:r>
              <w:rPr>
                <w:b/>
                <w:sz w:val="15"/>
                <w:szCs w:val="15"/>
              </w:rPr>
              <w:t xml:space="preserve"> Genre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E219F" w:rsidRPr="005769B1" w:rsidRDefault="00414F77" w:rsidP="007E219F">
            <w:pPr>
              <w:jc w:val="center"/>
              <w:rPr>
                <w:sz w:val="15"/>
                <w:szCs w:val="15"/>
              </w:rPr>
            </w:pPr>
            <w:proofErr w:type="spellStart"/>
            <w:r w:rsidRPr="005769B1">
              <w:rPr>
                <w:sz w:val="15"/>
                <w:szCs w:val="15"/>
              </w:rPr>
              <w:t>Hadnwriting</w:t>
            </w:r>
            <w:proofErr w:type="spellEnd"/>
            <w:r w:rsidRPr="005769B1">
              <w:rPr>
                <w:sz w:val="15"/>
                <w:szCs w:val="15"/>
              </w:rPr>
              <w:t xml:space="preserve"> and sentence structure </w:t>
            </w: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E219F" w:rsidRPr="005769B1" w:rsidRDefault="007E219F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Camp Fire – Ghost Stories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E219F" w:rsidRPr="005769B1" w:rsidRDefault="00414F77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Non-Chronological Report</w:t>
            </w:r>
          </w:p>
        </w:tc>
        <w:tc>
          <w:tcPr>
            <w:tcW w:w="300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E219F" w:rsidRPr="005769B1" w:rsidRDefault="00414F77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Non-Chronological Report</w:t>
            </w:r>
          </w:p>
        </w:tc>
        <w:tc>
          <w:tcPr>
            <w:tcW w:w="301" w:type="pct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E219F" w:rsidRPr="005769B1" w:rsidRDefault="007E219F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E219F" w:rsidRPr="005769B1" w:rsidRDefault="007E219F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219F" w:rsidRPr="00F9414C" w:rsidRDefault="007E219F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E219F" w:rsidRPr="00F9414C" w:rsidRDefault="00E45CEA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Letters 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E219F" w:rsidRPr="00F9414C" w:rsidRDefault="00E45CEA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Letters</w:t>
            </w:r>
          </w:p>
        </w:tc>
        <w:tc>
          <w:tcPr>
            <w:tcW w:w="496" w:type="pct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E219F" w:rsidRPr="00F9414C" w:rsidRDefault="00E45CEA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Nature Documentary 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E219F" w:rsidRPr="00F9414C" w:rsidRDefault="00E45CEA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Nature Documentary </w:t>
            </w:r>
          </w:p>
        </w:tc>
        <w:tc>
          <w:tcPr>
            <w:tcW w:w="220" w:type="pct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E219F" w:rsidRPr="00F9414C" w:rsidRDefault="00E45CEA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Nature Documentary</w:t>
            </w:r>
          </w:p>
        </w:tc>
        <w:tc>
          <w:tcPr>
            <w:tcW w:w="266" w:type="pct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E219F" w:rsidRPr="00F9414C" w:rsidRDefault="00E45CEA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 Advert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E219F" w:rsidRPr="00F9414C" w:rsidRDefault="00E45CEA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Christmas Advert </w:t>
            </w:r>
          </w:p>
        </w:tc>
      </w:tr>
      <w:tr w:rsidR="007E219F" w:rsidRPr="00F9414C" w:rsidTr="001D3585">
        <w:trPr>
          <w:gridAfter w:val="1"/>
          <w:wAfter w:w="133" w:type="pct"/>
          <w:trHeight w:val="430"/>
          <w:jc w:val="center"/>
        </w:trPr>
        <w:tc>
          <w:tcPr>
            <w:tcW w:w="343" w:type="pct"/>
            <w:shd w:val="clear" w:color="auto" w:fill="DAEEF3" w:themeFill="accent5" w:themeFillTint="33"/>
          </w:tcPr>
          <w:p w:rsidR="007E219F" w:rsidRPr="00F9414C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Class Novel/Texts</w:t>
            </w:r>
          </w:p>
        </w:tc>
        <w:tc>
          <w:tcPr>
            <w:tcW w:w="2104" w:type="pct"/>
            <w:gridSpan w:val="13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E219F" w:rsidRPr="005769B1" w:rsidRDefault="007E219F" w:rsidP="007E219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 xml:space="preserve">The Boy with the Bronze Axe by Kathleen </w:t>
            </w:r>
            <w:proofErr w:type="spellStart"/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Fidler</w:t>
            </w:r>
            <w:proofErr w:type="spellEnd"/>
          </w:p>
          <w:p w:rsidR="007E219F" w:rsidRPr="005769B1" w:rsidRDefault="007E219F" w:rsidP="007E219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Stone Age Tablet by Andrew Langley</w:t>
            </w:r>
          </w:p>
          <w:p w:rsidR="007E219F" w:rsidRPr="005769B1" w:rsidRDefault="007E219F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219F" w:rsidRPr="00F9414C" w:rsidRDefault="007E219F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0" w:type="pct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E45CEA" w:rsidRPr="005769B1" w:rsidRDefault="00E45CEA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 xml:space="preserve">The Boy with the Bronze Axe by Kathleen </w:t>
            </w:r>
            <w:proofErr w:type="spellStart"/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Fidler</w:t>
            </w:r>
            <w:proofErr w:type="spellEnd"/>
          </w:p>
          <w:p w:rsidR="00E45CEA" w:rsidRPr="005769B1" w:rsidRDefault="00E45CEA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Stone Age Tablet by Andrew Langley</w:t>
            </w:r>
          </w:p>
          <w:p w:rsidR="007E219F" w:rsidRPr="00F9414C" w:rsidRDefault="007E219F" w:rsidP="007E219F">
            <w:pPr>
              <w:jc w:val="center"/>
              <w:rPr>
                <w:sz w:val="15"/>
                <w:szCs w:val="15"/>
              </w:rPr>
            </w:pPr>
          </w:p>
        </w:tc>
      </w:tr>
      <w:tr w:rsidR="001D3585" w:rsidRPr="00F9414C" w:rsidTr="00A03F14">
        <w:trPr>
          <w:gridAfter w:val="1"/>
          <w:wAfter w:w="133" w:type="pct"/>
          <w:trHeight w:val="456"/>
          <w:jc w:val="center"/>
        </w:trPr>
        <w:tc>
          <w:tcPr>
            <w:tcW w:w="343" w:type="pct"/>
            <w:shd w:val="clear" w:color="auto" w:fill="E5DFEC" w:themeFill="accent4" w:themeFillTint="33"/>
          </w:tcPr>
          <w:p w:rsidR="001D3585" w:rsidRDefault="001D3585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Numeracy</w:t>
            </w:r>
          </w:p>
          <w:p w:rsidR="001D3585" w:rsidRPr="00F9414C" w:rsidRDefault="001D3585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300" w:type="pct"/>
            <w:shd w:val="clear" w:color="auto" w:fill="E5DFEC" w:themeFill="accent4" w:themeFillTint="33"/>
          </w:tcPr>
          <w:p w:rsidR="001D3585" w:rsidRPr="005769B1" w:rsidRDefault="001D3585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Calculation Policy objectives from Y5</w:t>
            </w:r>
          </w:p>
        </w:tc>
        <w:tc>
          <w:tcPr>
            <w:tcW w:w="301" w:type="pct"/>
            <w:gridSpan w:val="2"/>
            <w:shd w:val="clear" w:color="auto" w:fill="E5DFEC" w:themeFill="accent4" w:themeFillTint="33"/>
          </w:tcPr>
          <w:p w:rsidR="001D3585" w:rsidRPr="005769B1" w:rsidRDefault="001D3585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Calculation Policy objectives from Y5</w:t>
            </w:r>
          </w:p>
        </w:tc>
        <w:tc>
          <w:tcPr>
            <w:tcW w:w="300" w:type="pct"/>
            <w:gridSpan w:val="2"/>
            <w:shd w:val="clear" w:color="auto" w:fill="E5DFEC" w:themeFill="accent4" w:themeFillTint="33"/>
          </w:tcPr>
          <w:p w:rsidR="001D3585" w:rsidRPr="005769B1" w:rsidRDefault="001D3585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Formal methods - + &amp; x</w:t>
            </w:r>
          </w:p>
        </w:tc>
        <w:tc>
          <w:tcPr>
            <w:tcW w:w="300" w:type="pct"/>
            <w:gridSpan w:val="2"/>
            <w:shd w:val="clear" w:color="auto" w:fill="E5DFEC" w:themeFill="accent4" w:themeFillTint="33"/>
          </w:tcPr>
          <w:p w:rsidR="001D3585" w:rsidRPr="005769B1" w:rsidRDefault="001D3585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Formal Methods - &amp; </w:t>
            </w:r>
            <w:r w:rsidRPr="005769B1">
              <w:rPr>
                <w:rFonts w:cstheme="minorHAnsi"/>
                <w:sz w:val="15"/>
                <w:szCs w:val="15"/>
              </w:rPr>
              <w:t>÷</w:t>
            </w:r>
          </w:p>
        </w:tc>
        <w:tc>
          <w:tcPr>
            <w:tcW w:w="300" w:type="pct"/>
            <w:gridSpan w:val="2"/>
            <w:shd w:val="clear" w:color="auto" w:fill="E5DFEC" w:themeFill="accent4" w:themeFillTint="33"/>
          </w:tcPr>
          <w:p w:rsidR="001D3585" w:rsidRPr="005769B1" w:rsidRDefault="001D3585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Place Value</w:t>
            </w:r>
          </w:p>
          <w:p w:rsidR="001D3585" w:rsidRPr="005769B1" w:rsidRDefault="001D3585" w:rsidP="007E219F">
            <w:pPr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Recognising values of digits.</w:t>
            </w:r>
          </w:p>
          <w:p w:rsidR="001D3585" w:rsidRPr="005769B1" w:rsidRDefault="001D3585" w:rsidP="007E219F">
            <w:pPr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Applying</w:t>
            </w:r>
          </w:p>
        </w:tc>
        <w:tc>
          <w:tcPr>
            <w:tcW w:w="301" w:type="pct"/>
            <w:gridSpan w:val="3"/>
            <w:shd w:val="clear" w:color="auto" w:fill="E5DFEC" w:themeFill="accent4" w:themeFillTint="33"/>
          </w:tcPr>
          <w:p w:rsidR="001D3585" w:rsidRPr="005769B1" w:rsidRDefault="001D3585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Place Value</w:t>
            </w:r>
          </w:p>
          <w:p w:rsidR="001D3585" w:rsidRPr="005769B1" w:rsidRDefault="001D3585" w:rsidP="007E219F">
            <w:pPr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X &amp; / by 10, 100, 1000 (</w:t>
            </w:r>
            <w:proofErr w:type="spellStart"/>
            <w:r w:rsidRPr="005769B1">
              <w:rPr>
                <w:sz w:val="15"/>
                <w:szCs w:val="15"/>
              </w:rPr>
              <w:t>inc</w:t>
            </w:r>
            <w:proofErr w:type="spellEnd"/>
            <w:r w:rsidRPr="005769B1">
              <w:rPr>
                <w:sz w:val="15"/>
                <w:szCs w:val="15"/>
              </w:rPr>
              <w:t xml:space="preserve"> decimals)</w:t>
            </w:r>
          </w:p>
        </w:tc>
        <w:tc>
          <w:tcPr>
            <w:tcW w:w="304" w:type="pct"/>
            <w:shd w:val="clear" w:color="auto" w:fill="E5DFEC" w:themeFill="accent4" w:themeFillTint="33"/>
          </w:tcPr>
          <w:p w:rsidR="001D3585" w:rsidRPr="005769B1" w:rsidRDefault="001D3585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Place value</w:t>
            </w:r>
          </w:p>
          <w:p w:rsidR="001D3585" w:rsidRPr="005769B1" w:rsidRDefault="001D3585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Rounding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D3585" w:rsidRPr="00C0045E" w:rsidRDefault="001D3585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67" w:type="pct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1D3585" w:rsidRPr="00F9414C" w:rsidRDefault="001D3585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operations</w:t>
            </w:r>
          </w:p>
        </w:tc>
        <w:tc>
          <w:tcPr>
            <w:tcW w:w="1" w:type="pct"/>
            <w:gridSpan w:val="12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1D3585" w:rsidRPr="00F9414C" w:rsidRDefault="001D3585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Fractions, decimals &amp; percentages</w:t>
            </w:r>
          </w:p>
        </w:tc>
        <w:tc>
          <w:tcPr>
            <w:tcW w:w="1" w:type="pct"/>
            <w:gridSpan w:val="5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1D3585" w:rsidRPr="00F9414C" w:rsidRDefault="001D3585" w:rsidP="007E21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Geometry: Position and direction</w:t>
            </w:r>
          </w:p>
        </w:tc>
      </w:tr>
      <w:tr w:rsidR="007E219F" w:rsidRPr="00F9414C" w:rsidTr="001D3585">
        <w:trPr>
          <w:gridAfter w:val="1"/>
          <w:wAfter w:w="131" w:type="pct"/>
          <w:trHeight w:val="372"/>
          <w:jc w:val="center"/>
        </w:trPr>
        <w:tc>
          <w:tcPr>
            <w:tcW w:w="343" w:type="pct"/>
            <w:shd w:val="clear" w:color="auto" w:fill="C6D9F1" w:themeFill="text2" w:themeFillTint="33"/>
          </w:tcPr>
          <w:p w:rsidR="007E219F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Science</w:t>
            </w:r>
          </w:p>
          <w:p w:rsidR="007E219F" w:rsidRPr="00F9414C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Question</w:t>
            </w:r>
          </w:p>
        </w:tc>
        <w:tc>
          <w:tcPr>
            <w:tcW w:w="2106" w:type="pct"/>
            <w:gridSpan w:val="1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E219F" w:rsidRPr="005769B1" w:rsidRDefault="001A582D" w:rsidP="007E219F">
            <w:pPr>
              <w:jc w:val="center"/>
              <w:rPr>
                <w:b/>
                <w:sz w:val="15"/>
                <w:szCs w:val="15"/>
              </w:rPr>
            </w:pPr>
            <w:r w:rsidRPr="005769B1">
              <w:rPr>
                <w:b/>
                <w:sz w:val="15"/>
                <w:szCs w:val="15"/>
              </w:rPr>
              <w:t>How are some living things different to others?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219F" w:rsidRPr="00F9414C" w:rsidRDefault="007E219F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1" w:type="pct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7E219F" w:rsidRPr="002018F7" w:rsidRDefault="001A37C0" w:rsidP="007E219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Why do Living Things look and act the way they do? </w:t>
            </w:r>
            <w:r w:rsidR="007E219F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1A37C0" w:rsidRPr="00F9414C" w:rsidTr="001D3585">
        <w:trPr>
          <w:gridAfter w:val="1"/>
          <w:wAfter w:w="131" w:type="pct"/>
          <w:trHeight w:val="372"/>
          <w:jc w:val="center"/>
        </w:trPr>
        <w:tc>
          <w:tcPr>
            <w:tcW w:w="343" w:type="pct"/>
            <w:shd w:val="clear" w:color="auto" w:fill="C6D9F1" w:themeFill="text2" w:themeFillTint="33"/>
          </w:tcPr>
          <w:p w:rsidR="001A37C0" w:rsidRPr="00F9414C" w:rsidRDefault="001A37C0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Science Objectives</w:t>
            </w:r>
          </w:p>
        </w:tc>
        <w:tc>
          <w:tcPr>
            <w:tcW w:w="300" w:type="pct"/>
            <w:shd w:val="clear" w:color="auto" w:fill="C6D9F1" w:themeFill="text2" w:themeFillTint="33"/>
          </w:tcPr>
          <w:p w:rsidR="001A37C0" w:rsidRPr="005769B1" w:rsidRDefault="001A37C0" w:rsidP="007E219F">
            <w:pPr>
              <w:tabs>
                <w:tab w:val="left" w:pos="1770"/>
              </w:tabs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>Describe how living things are classified into broad groups according to common observable characteristics and based on similarities and differences, including micro-organisms, plants and animals.</w:t>
            </w:r>
          </w:p>
          <w:p w:rsidR="001A37C0" w:rsidRPr="005769B1" w:rsidRDefault="001A37C0" w:rsidP="007E219F">
            <w:pPr>
              <w:rPr>
                <w:sz w:val="15"/>
                <w:szCs w:val="15"/>
              </w:rPr>
            </w:pPr>
          </w:p>
        </w:tc>
        <w:tc>
          <w:tcPr>
            <w:tcW w:w="301" w:type="pct"/>
            <w:gridSpan w:val="2"/>
            <w:shd w:val="clear" w:color="auto" w:fill="C6D9F1" w:themeFill="text2" w:themeFillTint="33"/>
          </w:tcPr>
          <w:p w:rsidR="001A37C0" w:rsidRPr="005769B1" w:rsidRDefault="001A37C0" w:rsidP="007E219F">
            <w:pPr>
              <w:tabs>
                <w:tab w:val="left" w:pos="1770"/>
              </w:tabs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>Give reasons for classifying plants and animals based on specific characteristics.</w:t>
            </w:r>
          </w:p>
          <w:p w:rsidR="001A37C0" w:rsidRPr="005769B1" w:rsidRDefault="001A37C0" w:rsidP="007E219F">
            <w:pPr>
              <w:jc w:val="center"/>
              <w:rPr>
                <w:sz w:val="15"/>
                <w:szCs w:val="15"/>
              </w:rPr>
            </w:pPr>
          </w:p>
          <w:p w:rsidR="001A37C0" w:rsidRPr="005769B1" w:rsidRDefault="001A37C0" w:rsidP="007E219F">
            <w:pPr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C6D9F1" w:themeFill="text2" w:themeFillTint="33"/>
          </w:tcPr>
          <w:p w:rsidR="001A37C0" w:rsidRPr="005769B1" w:rsidRDefault="001A37C0" w:rsidP="007E219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Using classification systems and keys.</w:t>
            </w:r>
          </w:p>
          <w:p w:rsidR="001A37C0" w:rsidRPr="005769B1" w:rsidRDefault="001A37C0" w:rsidP="007E219F">
            <w:pPr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C6D9F1" w:themeFill="text2" w:themeFillTint="33"/>
          </w:tcPr>
          <w:p w:rsidR="001A37C0" w:rsidRPr="005769B1" w:rsidRDefault="001A37C0" w:rsidP="007E219F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Identifying some animals and plants in the immediate environment.</w:t>
            </w:r>
          </w:p>
          <w:p w:rsidR="001A37C0" w:rsidRPr="005769B1" w:rsidRDefault="001A37C0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C6D9F1" w:themeFill="text2" w:themeFillTint="33"/>
          </w:tcPr>
          <w:p w:rsidR="001A37C0" w:rsidRPr="005769B1" w:rsidRDefault="001A37C0" w:rsidP="007E219F">
            <w:pPr>
              <w:rPr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Researching unfamiliar animals and plants from a broad range of other habitats and decide where they belong in the classification system.</w:t>
            </w:r>
          </w:p>
        </w:tc>
        <w:tc>
          <w:tcPr>
            <w:tcW w:w="301" w:type="pct"/>
            <w:gridSpan w:val="3"/>
            <w:shd w:val="clear" w:color="auto" w:fill="C6D9F1" w:themeFill="text2" w:themeFillTint="33"/>
          </w:tcPr>
          <w:p w:rsidR="001A37C0" w:rsidRPr="005769B1" w:rsidRDefault="001A37C0" w:rsidP="007E219F">
            <w:pPr>
              <w:jc w:val="center"/>
              <w:rPr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Researching unfamiliar animals and plants from a broad range of other habitats and decide where they belong in the classification system.</w:t>
            </w:r>
          </w:p>
        </w:tc>
        <w:tc>
          <w:tcPr>
            <w:tcW w:w="304" w:type="pct"/>
            <w:shd w:val="clear" w:color="auto" w:fill="C6D9F1" w:themeFill="text2" w:themeFillTint="33"/>
          </w:tcPr>
          <w:p w:rsidR="001A37C0" w:rsidRPr="005769B1" w:rsidRDefault="001A37C0" w:rsidP="007E219F">
            <w:pPr>
              <w:rPr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 xml:space="preserve">Create their own animal and design a habitat based on </w:t>
            </w:r>
            <w:proofErr w:type="spellStart"/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it’s</w:t>
            </w:r>
            <w:proofErr w:type="spellEnd"/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 xml:space="preserve"> features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37C0" w:rsidRPr="00F9414C" w:rsidRDefault="001A37C0" w:rsidP="007E219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E45CEA">
              <w:rPr>
                <w:rFonts w:cstheme="minorHAnsi"/>
                <w:color w:val="000000" w:themeColor="text1"/>
                <w:sz w:val="15"/>
                <w:szCs w:val="15"/>
              </w:rPr>
              <w:t>To identify inherited characteristics in living things</w:t>
            </w:r>
          </w:p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E45CEA">
              <w:rPr>
                <w:rFonts w:cstheme="minorHAnsi"/>
                <w:color w:val="000000" w:themeColor="text1"/>
                <w:sz w:val="15"/>
                <w:szCs w:val="15"/>
              </w:rPr>
              <w:t>To describe physical regions and their wildlife</w:t>
            </w:r>
          </w:p>
        </w:tc>
        <w:tc>
          <w:tcPr>
            <w:tcW w:w="496" w:type="pct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E45CEA">
              <w:rPr>
                <w:rFonts w:cstheme="minorHAnsi"/>
                <w:color w:val="000000" w:themeColor="text1"/>
                <w:sz w:val="15"/>
                <w:szCs w:val="15"/>
              </w:rPr>
              <w:t>To understand the implications of key physical aspects of an environment</w:t>
            </w:r>
          </w:p>
        </w:tc>
        <w:tc>
          <w:tcPr>
            <w:tcW w:w="575" w:type="pct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E45CEA">
              <w:rPr>
                <w:rFonts w:cstheme="minorHAnsi"/>
                <w:color w:val="000000" w:themeColor="text1"/>
                <w:sz w:val="15"/>
                <w:szCs w:val="15"/>
              </w:rPr>
              <w:t xml:space="preserve">To learn more about the work of </w:t>
            </w:r>
            <w:proofErr w:type="spellStart"/>
            <w:r w:rsidRPr="00E45CEA">
              <w:rPr>
                <w:rFonts w:cstheme="minorHAnsi"/>
                <w:color w:val="000000" w:themeColor="text1"/>
                <w:sz w:val="15"/>
                <w:szCs w:val="15"/>
              </w:rPr>
              <w:t>Anning</w:t>
            </w:r>
            <w:proofErr w:type="spellEnd"/>
            <w:r w:rsidRPr="00E45CEA">
              <w:rPr>
                <w:rFonts w:cstheme="minorHAnsi"/>
                <w:color w:val="000000" w:themeColor="text1"/>
                <w:sz w:val="15"/>
                <w:szCs w:val="15"/>
              </w:rPr>
              <w:t>, Darwin and Wallace</w:t>
            </w:r>
          </w:p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594" w:type="pct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37C0" w:rsidRPr="00E45CEA" w:rsidRDefault="001A37C0" w:rsidP="00E45CEA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E45CEA">
              <w:rPr>
                <w:rFonts w:cstheme="minorHAnsi"/>
                <w:color w:val="000000" w:themeColor="text1"/>
                <w:sz w:val="15"/>
                <w:szCs w:val="15"/>
              </w:rPr>
              <w:t>To research and present evolutionary information on a specific animal</w:t>
            </w:r>
          </w:p>
        </w:tc>
      </w:tr>
      <w:tr w:rsidR="007E219F" w:rsidRPr="00F9414C" w:rsidTr="001D3585">
        <w:trPr>
          <w:gridAfter w:val="1"/>
          <w:wAfter w:w="131" w:type="pct"/>
          <w:trHeight w:val="372"/>
          <w:jc w:val="center"/>
        </w:trPr>
        <w:tc>
          <w:tcPr>
            <w:tcW w:w="343" w:type="pct"/>
            <w:shd w:val="clear" w:color="auto" w:fill="C6D9F1" w:themeFill="text2" w:themeFillTint="33"/>
          </w:tcPr>
          <w:p w:rsidR="007E219F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Science</w:t>
            </w:r>
          </w:p>
          <w:p w:rsidR="007E219F" w:rsidRPr="00F9414C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SMSC questions</w:t>
            </w:r>
          </w:p>
        </w:tc>
        <w:tc>
          <w:tcPr>
            <w:tcW w:w="2106" w:type="pct"/>
            <w:gridSpan w:val="1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A582D" w:rsidRPr="005769B1" w:rsidRDefault="001A582D" w:rsidP="00653B44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Moral – Is it right to test human medicines/cosmetics on animals?</w:t>
            </w:r>
          </w:p>
          <w:p w:rsidR="007E219F" w:rsidRDefault="001A582D" w:rsidP="00653B44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>Spiritual – Knowing that chimpanzees are our closest animal relatives, how do you feel when you watch them?</w:t>
            </w:r>
          </w:p>
          <w:p w:rsidR="005F28A9" w:rsidRPr="005769B1" w:rsidRDefault="005F28A9" w:rsidP="00653B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219F" w:rsidRPr="001E24A0" w:rsidRDefault="007E219F" w:rsidP="007E219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331" w:type="pct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1A37C0" w:rsidRPr="001A37C0" w:rsidRDefault="001A37C0" w:rsidP="001A37C0">
            <w:pPr>
              <w:pStyle w:val="ListParagraph"/>
              <w:ind w:left="0"/>
              <w:jc w:val="center"/>
              <w:rPr>
                <w:color w:val="000000" w:themeColor="text1"/>
                <w:sz w:val="15"/>
                <w:szCs w:val="15"/>
              </w:rPr>
            </w:pPr>
            <w:r w:rsidRPr="001A37C0">
              <w:rPr>
                <w:color w:val="000000" w:themeColor="text1"/>
                <w:sz w:val="15"/>
                <w:szCs w:val="15"/>
              </w:rPr>
              <w:t>Moral – Is it right to clone animals? Would it be right to clone humans?</w:t>
            </w:r>
          </w:p>
          <w:p w:rsidR="001A37C0" w:rsidRPr="001A37C0" w:rsidRDefault="001A37C0" w:rsidP="001A37C0">
            <w:pPr>
              <w:pStyle w:val="ListParagraph"/>
              <w:ind w:left="0"/>
              <w:jc w:val="center"/>
              <w:rPr>
                <w:color w:val="000000" w:themeColor="text1"/>
                <w:sz w:val="15"/>
                <w:szCs w:val="15"/>
              </w:rPr>
            </w:pPr>
            <w:r w:rsidRPr="001A37C0">
              <w:rPr>
                <w:color w:val="000000" w:themeColor="text1"/>
                <w:sz w:val="15"/>
                <w:szCs w:val="15"/>
              </w:rPr>
              <w:t xml:space="preserve">Social </w:t>
            </w:r>
            <w:proofErr w:type="gramStart"/>
            <w:r w:rsidRPr="001A37C0">
              <w:rPr>
                <w:color w:val="000000" w:themeColor="text1"/>
                <w:sz w:val="15"/>
                <w:szCs w:val="15"/>
              </w:rPr>
              <w:t>-  Are</w:t>
            </w:r>
            <w:proofErr w:type="gramEnd"/>
            <w:r w:rsidRPr="001A37C0">
              <w:rPr>
                <w:color w:val="000000" w:themeColor="text1"/>
                <w:sz w:val="15"/>
                <w:szCs w:val="15"/>
              </w:rPr>
              <w:t xml:space="preserve"> some people born evil or made evil? (inherited/</w:t>
            </w:r>
            <w:proofErr w:type="spellStart"/>
            <w:r w:rsidRPr="001A37C0">
              <w:rPr>
                <w:color w:val="000000" w:themeColor="text1"/>
                <w:sz w:val="15"/>
                <w:szCs w:val="15"/>
              </w:rPr>
              <w:t>envornmental</w:t>
            </w:r>
            <w:proofErr w:type="spellEnd"/>
            <w:r w:rsidRPr="001A37C0">
              <w:rPr>
                <w:color w:val="000000" w:themeColor="text1"/>
                <w:sz w:val="15"/>
                <w:szCs w:val="15"/>
              </w:rPr>
              <w:t>)</w:t>
            </w:r>
          </w:p>
          <w:p w:rsidR="007E219F" w:rsidRPr="00D639BA" w:rsidRDefault="007E219F" w:rsidP="007E219F">
            <w:pPr>
              <w:rPr>
                <w:sz w:val="16"/>
                <w:szCs w:val="16"/>
              </w:rPr>
            </w:pPr>
          </w:p>
        </w:tc>
      </w:tr>
      <w:tr w:rsidR="007E219F" w:rsidRPr="00B8187A" w:rsidTr="001D3585">
        <w:trPr>
          <w:gridAfter w:val="1"/>
          <w:wAfter w:w="131" w:type="pct"/>
          <w:trHeight w:val="284"/>
          <w:jc w:val="center"/>
        </w:trPr>
        <w:tc>
          <w:tcPr>
            <w:tcW w:w="343" w:type="pct"/>
            <w:shd w:val="clear" w:color="auto" w:fill="D9D9D9" w:themeFill="background1" w:themeFillShade="D9"/>
          </w:tcPr>
          <w:p w:rsidR="007E219F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RE</w:t>
            </w:r>
          </w:p>
          <w:p w:rsidR="007E219F" w:rsidRPr="00F9414C" w:rsidRDefault="007E219F" w:rsidP="007E219F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Question</w:t>
            </w:r>
          </w:p>
        </w:tc>
        <w:tc>
          <w:tcPr>
            <w:tcW w:w="2106" w:type="pct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219F" w:rsidRPr="005769B1" w:rsidRDefault="007E219F" w:rsidP="007E219F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5769B1">
              <w:rPr>
                <w:rFonts w:cstheme="minorHAnsi"/>
                <w:b/>
                <w:sz w:val="15"/>
                <w:szCs w:val="15"/>
              </w:rPr>
              <w:t>Why do Christians believe God is holy and loving?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219F" w:rsidRPr="000D641E" w:rsidRDefault="007E219F" w:rsidP="007E21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pct"/>
            <w:gridSpan w:val="2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219F" w:rsidRPr="00653B44" w:rsidRDefault="007E219F" w:rsidP="007E219F">
            <w:pPr>
              <w:jc w:val="center"/>
              <w:rPr>
                <w:b/>
                <w:sz w:val="15"/>
                <w:szCs w:val="15"/>
              </w:rPr>
            </w:pPr>
            <w:r w:rsidRPr="00653B44">
              <w:rPr>
                <w:b/>
                <w:sz w:val="15"/>
                <w:szCs w:val="15"/>
              </w:rPr>
              <w:t xml:space="preserve">What does it mean to be a Muslim in Britain today? </w:t>
            </w:r>
          </w:p>
        </w:tc>
      </w:tr>
      <w:tr w:rsidR="002F4F3A" w:rsidRPr="00F9414C" w:rsidTr="001D3585">
        <w:trPr>
          <w:gridAfter w:val="1"/>
          <w:wAfter w:w="131" w:type="pct"/>
          <w:trHeight w:val="284"/>
          <w:jc w:val="center"/>
        </w:trPr>
        <w:tc>
          <w:tcPr>
            <w:tcW w:w="343" w:type="pct"/>
            <w:shd w:val="clear" w:color="auto" w:fill="D9D9D9" w:themeFill="background1" w:themeFillShade="D9"/>
          </w:tcPr>
          <w:p w:rsidR="005769B1" w:rsidRPr="00F9414C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 Objectives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5769B1" w:rsidRPr="005769B1" w:rsidRDefault="005769B1" w:rsidP="005769B1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Settling In </w:t>
            </w:r>
          </w:p>
        </w:tc>
        <w:tc>
          <w:tcPr>
            <w:tcW w:w="301" w:type="pct"/>
            <w:gridSpan w:val="2"/>
            <w:shd w:val="clear" w:color="auto" w:fill="D9D9D9" w:themeFill="background1" w:themeFillShade="D9"/>
          </w:tcPr>
          <w:p w:rsidR="005769B1" w:rsidRPr="005769B1" w:rsidRDefault="005769B1" w:rsidP="005769B1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To investigate God using technical terms accurately. </w:t>
            </w:r>
          </w:p>
        </w:tc>
        <w:tc>
          <w:tcPr>
            <w:tcW w:w="300" w:type="pct"/>
            <w:gridSpan w:val="2"/>
            <w:shd w:val="clear" w:color="auto" w:fill="D9D9D9" w:themeFill="background1" w:themeFillShade="D9"/>
          </w:tcPr>
          <w:p w:rsidR="005769B1" w:rsidRPr="005769B1" w:rsidRDefault="005769B1" w:rsidP="005769B1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To identify different types of biblical texts. </w:t>
            </w:r>
          </w:p>
        </w:tc>
        <w:tc>
          <w:tcPr>
            <w:tcW w:w="300" w:type="pct"/>
            <w:gridSpan w:val="2"/>
            <w:shd w:val="clear" w:color="auto" w:fill="D9D9D9" w:themeFill="background1" w:themeFillShade="D9"/>
          </w:tcPr>
          <w:p w:rsidR="005769B1" w:rsidRPr="005769B1" w:rsidRDefault="005769B1" w:rsidP="005769B1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To explain connections between biblical texts and Christian ideas of God. </w:t>
            </w:r>
          </w:p>
        </w:tc>
        <w:tc>
          <w:tcPr>
            <w:tcW w:w="300" w:type="pct"/>
            <w:gridSpan w:val="2"/>
            <w:shd w:val="clear" w:color="auto" w:fill="D9D9D9" w:themeFill="background1" w:themeFillShade="D9"/>
          </w:tcPr>
          <w:p w:rsidR="005769B1" w:rsidRPr="005769B1" w:rsidRDefault="005769B1" w:rsidP="005769B1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To make connections between bible texts and what Christians believe through Church architecture. </w:t>
            </w:r>
          </w:p>
          <w:p w:rsidR="005769B1" w:rsidRPr="005769B1" w:rsidRDefault="005769B1" w:rsidP="005769B1">
            <w:pPr>
              <w:rPr>
                <w:sz w:val="15"/>
                <w:szCs w:val="15"/>
              </w:rPr>
            </w:pPr>
          </w:p>
          <w:p w:rsidR="005769B1" w:rsidRPr="005769B1" w:rsidRDefault="005769B1" w:rsidP="005769B1">
            <w:pPr>
              <w:rPr>
                <w:sz w:val="15"/>
                <w:szCs w:val="15"/>
              </w:rPr>
            </w:pPr>
          </w:p>
        </w:tc>
        <w:tc>
          <w:tcPr>
            <w:tcW w:w="301" w:type="pct"/>
            <w:gridSpan w:val="3"/>
            <w:shd w:val="clear" w:color="auto" w:fill="D9D9D9" w:themeFill="background1" w:themeFillShade="D9"/>
          </w:tcPr>
          <w:p w:rsidR="005769B1" w:rsidRPr="005769B1" w:rsidRDefault="005769B1" w:rsidP="005769B1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To show how Christians put their beliefs into practise in worship.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5769B1" w:rsidRPr="005769B1" w:rsidRDefault="005769B1" w:rsidP="005769B1">
            <w:pPr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To weigh up how biblical ideas might make a difference in the world today. 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731F00" w:rsidRDefault="005769B1" w:rsidP="005769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>Who are the Muslims in your region?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>What helps Muslims through the journey of life?</w:t>
            </w:r>
          </w:p>
        </w:tc>
        <w:tc>
          <w:tcPr>
            <w:tcW w:w="496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 xml:space="preserve">Why is </w:t>
            </w:r>
            <w:proofErr w:type="spellStart"/>
            <w:r w:rsidRPr="00653B44">
              <w:rPr>
                <w:sz w:val="15"/>
                <w:szCs w:val="15"/>
              </w:rPr>
              <w:t>Zakah</w:t>
            </w:r>
            <w:proofErr w:type="spellEnd"/>
            <w:r w:rsidRPr="00653B44">
              <w:rPr>
                <w:sz w:val="15"/>
                <w:szCs w:val="15"/>
              </w:rPr>
              <w:t xml:space="preserve"> (charity) important to Muslims? How is charity important to you? </w:t>
            </w:r>
          </w:p>
        </w:tc>
        <w:tc>
          <w:tcPr>
            <w:tcW w:w="35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>Why do Muslims want to go on a pilgrimage?</w:t>
            </w:r>
          </w:p>
        </w:tc>
        <w:tc>
          <w:tcPr>
            <w:tcW w:w="22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 xml:space="preserve">Where do Muslims get guidance for living? </w:t>
            </w:r>
          </w:p>
        </w:tc>
        <w:tc>
          <w:tcPr>
            <w:tcW w:w="267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 xml:space="preserve">What does it mean to be a Muslim in Britain today? 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769B1" w:rsidRPr="00F9414C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</w:tr>
      <w:tr w:rsidR="005769B1" w:rsidRPr="00F9414C" w:rsidTr="001D3585">
        <w:trPr>
          <w:gridAfter w:val="1"/>
          <w:wAfter w:w="131" w:type="pct"/>
          <w:trHeight w:val="284"/>
          <w:jc w:val="center"/>
        </w:trPr>
        <w:tc>
          <w:tcPr>
            <w:tcW w:w="343" w:type="pct"/>
            <w:vMerge w:val="restart"/>
            <w:shd w:val="clear" w:color="auto" w:fill="EAD5FF"/>
          </w:tcPr>
          <w:p w:rsidR="005769B1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Computing</w:t>
            </w:r>
          </w:p>
          <w:p w:rsidR="005769B1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2106" w:type="pct"/>
            <w:gridSpan w:val="13"/>
            <w:shd w:val="clear" w:color="auto" w:fill="EAD5FF"/>
          </w:tcPr>
          <w:p w:rsidR="005769B1" w:rsidRPr="005769B1" w:rsidRDefault="005769B1" w:rsidP="005769B1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5769B1">
              <w:rPr>
                <w:b/>
                <w:sz w:val="15"/>
                <w:szCs w:val="15"/>
                <w:lang w:val="en-US"/>
              </w:rPr>
              <w:t>Digital Citizenship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902BB7" w:rsidRDefault="005769B1" w:rsidP="005769B1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2331" w:type="pct"/>
            <w:gridSpan w:val="20"/>
            <w:tcBorders>
              <w:left w:val="single" w:sz="4" w:space="0" w:color="auto"/>
            </w:tcBorders>
            <w:shd w:val="clear" w:color="auto" w:fill="EAD5FF"/>
          </w:tcPr>
          <w:p w:rsidR="005769B1" w:rsidRPr="00F65208" w:rsidRDefault="005769B1" w:rsidP="005769B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Digital Literacy</w:t>
            </w:r>
          </w:p>
        </w:tc>
      </w:tr>
      <w:tr w:rsidR="002F4F3A" w:rsidRPr="00F9414C" w:rsidTr="001D3585">
        <w:trPr>
          <w:gridAfter w:val="1"/>
          <w:wAfter w:w="131" w:type="pct"/>
          <w:trHeight w:val="284"/>
          <w:jc w:val="center"/>
        </w:trPr>
        <w:tc>
          <w:tcPr>
            <w:tcW w:w="343" w:type="pct"/>
            <w:vMerge/>
            <w:shd w:val="clear" w:color="auto" w:fill="EAD5FF"/>
          </w:tcPr>
          <w:p w:rsidR="005769B1" w:rsidRPr="00F9414C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EAD5FF"/>
          </w:tcPr>
          <w:p w:rsidR="005769B1" w:rsidRPr="005769B1" w:rsidRDefault="005769B1" w:rsidP="005769B1">
            <w:pPr>
              <w:rPr>
                <w:sz w:val="15"/>
                <w:szCs w:val="15"/>
                <w:lang w:val="en-US"/>
              </w:rPr>
            </w:pPr>
            <w:r w:rsidRPr="005769B1">
              <w:rPr>
                <w:sz w:val="15"/>
                <w:szCs w:val="15"/>
                <w:lang w:val="en-US"/>
              </w:rPr>
              <w:t xml:space="preserve">I can describe issues online that might make me or others feel sad, worried, uncomfortable or frightened. </w:t>
            </w:r>
          </w:p>
          <w:p w:rsidR="005769B1" w:rsidRPr="005769B1" w:rsidRDefault="005769B1" w:rsidP="005769B1">
            <w:pPr>
              <w:rPr>
                <w:sz w:val="15"/>
                <w:szCs w:val="15"/>
                <w:lang w:val="en-US"/>
              </w:rPr>
            </w:pPr>
          </w:p>
          <w:p w:rsidR="005769B1" w:rsidRPr="005769B1" w:rsidRDefault="005769B1" w:rsidP="005769B1">
            <w:pPr>
              <w:rPr>
                <w:sz w:val="15"/>
                <w:szCs w:val="15"/>
                <w:lang w:val="en-US"/>
              </w:rPr>
            </w:pPr>
            <w:r w:rsidRPr="005769B1">
              <w:rPr>
                <w:sz w:val="15"/>
                <w:szCs w:val="15"/>
                <w:lang w:val="en-US"/>
              </w:rPr>
              <w:t xml:space="preserve"> I know and can give examples of how I might get help, both on and offline </w:t>
            </w:r>
          </w:p>
          <w:p w:rsidR="005769B1" w:rsidRPr="005769B1" w:rsidRDefault="005769B1" w:rsidP="005769B1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301" w:type="pct"/>
            <w:gridSpan w:val="2"/>
            <w:shd w:val="clear" w:color="auto" w:fill="EAD5FF"/>
          </w:tcPr>
          <w:p w:rsidR="005769B1" w:rsidRPr="005769B1" w:rsidRDefault="005769B1" w:rsidP="005769B1">
            <w:pPr>
              <w:rPr>
                <w:sz w:val="15"/>
                <w:szCs w:val="15"/>
                <w:lang w:val="en-US"/>
              </w:rPr>
            </w:pPr>
            <w:r w:rsidRPr="005769B1">
              <w:rPr>
                <w:sz w:val="15"/>
                <w:szCs w:val="15"/>
                <w:lang w:val="en-US"/>
              </w:rPr>
              <w:t>I can identify messages about gender roles and make judgements based on them</w:t>
            </w:r>
          </w:p>
          <w:p w:rsidR="005769B1" w:rsidRPr="005769B1" w:rsidRDefault="005769B1" w:rsidP="005769B1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</w:p>
          <w:p w:rsidR="005769B1" w:rsidRPr="005769B1" w:rsidRDefault="005769B1" w:rsidP="005769B1">
            <w:pPr>
              <w:rPr>
                <w:rFonts w:ascii="Calibri" w:hAnsi="Calibri" w:cs="Calibri"/>
                <w:sz w:val="15"/>
                <w:szCs w:val="15"/>
              </w:rPr>
            </w:pPr>
          </w:p>
          <w:p w:rsidR="005769B1" w:rsidRPr="005769B1" w:rsidRDefault="005769B1" w:rsidP="005769B1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EAD5FF"/>
          </w:tcPr>
          <w:p w:rsidR="005769B1" w:rsidRPr="005769B1" w:rsidRDefault="005769B1" w:rsidP="005769B1">
            <w:pPr>
              <w:rPr>
                <w:sz w:val="15"/>
                <w:szCs w:val="15"/>
                <w:lang w:val="en-US"/>
              </w:rPr>
            </w:pPr>
            <w:r w:rsidRPr="005769B1">
              <w:rPr>
                <w:sz w:val="15"/>
                <w:szCs w:val="15"/>
                <w:lang w:val="en-US"/>
              </w:rPr>
              <w:t>I can demonstrate how I would support others (including those who are having difficulties) online.</w:t>
            </w:r>
          </w:p>
          <w:p w:rsidR="005769B1" w:rsidRPr="005769B1" w:rsidRDefault="005769B1" w:rsidP="005769B1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EAD5FF"/>
          </w:tcPr>
          <w:p w:rsidR="005769B1" w:rsidRPr="005769B1" w:rsidRDefault="005769B1" w:rsidP="005769B1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5769B1">
              <w:rPr>
                <w:sz w:val="15"/>
                <w:szCs w:val="15"/>
                <w:lang w:val="en-US"/>
              </w:rPr>
              <w:t>I can demonstrate ways of reporting problems online for both my friends and myself avoiding accidents)</w:t>
            </w:r>
          </w:p>
        </w:tc>
        <w:tc>
          <w:tcPr>
            <w:tcW w:w="300" w:type="pct"/>
            <w:gridSpan w:val="2"/>
            <w:shd w:val="clear" w:color="auto" w:fill="EAD5FF"/>
          </w:tcPr>
          <w:p w:rsidR="005769B1" w:rsidRPr="005769B1" w:rsidRDefault="005769B1" w:rsidP="005769B1">
            <w:pPr>
              <w:rPr>
                <w:sz w:val="15"/>
                <w:szCs w:val="15"/>
                <w:lang w:val="en-US"/>
              </w:rPr>
            </w:pPr>
            <w:r w:rsidRPr="005769B1">
              <w:rPr>
                <w:sz w:val="15"/>
                <w:szCs w:val="15"/>
                <w:lang w:val="en-US"/>
              </w:rPr>
              <w:t>I can explain how impulsive and rash communications online may cause problems (e.g. flaming, content produced in live streaming)</w:t>
            </w:r>
          </w:p>
          <w:p w:rsidR="005769B1" w:rsidRPr="005769B1" w:rsidRDefault="005769B1" w:rsidP="005769B1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301" w:type="pct"/>
            <w:gridSpan w:val="3"/>
            <w:shd w:val="clear" w:color="auto" w:fill="EAD5FF"/>
          </w:tcPr>
          <w:p w:rsidR="005769B1" w:rsidRPr="005769B1" w:rsidRDefault="005769B1" w:rsidP="005769B1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5769B1">
              <w:rPr>
                <w:sz w:val="15"/>
                <w:szCs w:val="15"/>
                <w:lang w:val="en-US"/>
              </w:rPr>
              <w:t>I can use technology safely and respectfully and responsibly</w:t>
            </w:r>
          </w:p>
        </w:tc>
        <w:tc>
          <w:tcPr>
            <w:tcW w:w="304" w:type="pct"/>
            <w:shd w:val="clear" w:color="auto" w:fill="EAD5FF"/>
          </w:tcPr>
          <w:p w:rsidR="005769B1" w:rsidRPr="005769B1" w:rsidRDefault="005769B1" w:rsidP="005769B1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5769B1">
              <w:rPr>
                <w:sz w:val="15"/>
                <w:szCs w:val="15"/>
                <w:lang w:val="en-US"/>
              </w:rPr>
              <w:t>I can explain the importance of self-regulating my use of technology; I can demonstrate the strategies I use to do this (e.g. monitoring my time online, I can describe some simple ways that help build a positive online reputation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902BB7" w:rsidRDefault="005769B1" w:rsidP="005769B1">
            <w:pPr>
              <w:jc w:val="center"/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EAD5FF"/>
          </w:tcPr>
          <w:p w:rsidR="005769B1" w:rsidRPr="008408A4" w:rsidRDefault="008408A4" w:rsidP="008408A4">
            <w:pPr>
              <w:jc w:val="center"/>
              <w:rPr>
                <w:sz w:val="15"/>
                <w:szCs w:val="15"/>
              </w:rPr>
            </w:pPr>
            <w:r w:rsidRPr="008408A4">
              <w:rPr>
                <w:sz w:val="15"/>
                <w:szCs w:val="15"/>
              </w:rPr>
              <w:t>To know what a word processing tool is for.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EAD5FF"/>
          </w:tcPr>
          <w:p w:rsidR="008408A4" w:rsidRPr="008408A4" w:rsidRDefault="008408A4" w:rsidP="008408A4">
            <w:pPr>
              <w:pStyle w:val="ListParagraph"/>
              <w:ind w:left="0"/>
              <w:jc w:val="center"/>
              <w:rPr>
                <w:rFonts w:cs="Arial"/>
                <w:sz w:val="15"/>
                <w:szCs w:val="15"/>
              </w:rPr>
            </w:pPr>
            <w:r w:rsidRPr="008408A4">
              <w:rPr>
                <w:rFonts w:cs="Arial"/>
                <w:sz w:val="15"/>
                <w:szCs w:val="15"/>
              </w:rPr>
              <w:t>To add and edit images to a word document.</w:t>
            </w:r>
          </w:p>
          <w:p w:rsidR="005769B1" w:rsidRPr="008408A4" w:rsidRDefault="005769B1" w:rsidP="008408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6" w:type="pct"/>
            <w:gridSpan w:val="4"/>
            <w:tcBorders>
              <w:left w:val="single" w:sz="4" w:space="0" w:color="auto"/>
            </w:tcBorders>
            <w:shd w:val="clear" w:color="auto" w:fill="EAD5FF"/>
          </w:tcPr>
          <w:p w:rsidR="008408A4" w:rsidRPr="008408A4" w:rsidRDefault="008408A4" w:rsidP="008408A4">
            <w:pPr>
              <w:pStyle w:val="ListParagraph"/>
              <w:ind w:left="0"/>
              <w:jc w:val="center"/>
              <w:rPr>
                <w:rFonts w:cs="Arial"/>
                <w:sz w:val="15"/>
                <w:szCs w:val="15"/>
              </w:rPr>
            </w:pPr>
            <w:r w:rsidRPr="008408A4">
              <w:rPr>
                <w:rFonts w:cs="Arial"/>
                <w:sz w:val="15"/>
                <w:szCs w:val="15"/>
              </w:rPr>
              <w:t>To know what a spreadsheet looks like.</w:t>
            </w:r>
          </w:p>
          <w:p w:rsidR="008408A4" w:rsidRPr="008408A4" w:rsidRDefault="008408A4" w:rsidP="008408A4">
            <w:pPr>
              <w:jc w:val="center"/>
              <w:rPr>
                <w:sz w:val="15"/>
                <w:szCs w:val="15"/>
              </w:rPr>
            </w:pPr>
            <w:r w:rsidRPr="008408A4">
              <w:rPr>
                <w:rFonts w:cs="Arial"/>
                <w:sz w:val="15"/>
                <w:szCs w:val="15"/>
              </w:rPr>
              <w:t>• To be able to navigate around a spreadsheet and enter data</w:t>
            </w:r>
          </w:p>
          <w:p w:rsidR="008408A4" w:rsidRPr="008408A4" w:rsidRDefault="008408A4" w:rsidP="008408A4">
            <w:pPr>
              <w:jc w:val="center"/>
              <w:rPr>
                <w:sz w:val="15"/>
                <w:szCs w:val="15"/>
              </w:rPr>
            </w:pPr>
          </w:p>
          <w:p w:rsidR="005769B1" w:rsidRPr="008408A4" w:rsidRDefault="005769B1" w:rsidP="008408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5" w:type="pct"/>
            <w:gridSpan w:val="3"/>
            <w:tcBorders>
              <w:left w:val="single" w:sz="4" w:space="0" w:color="auto"/>
            </w:tcBorders>
            <w:shd w:val="clear" w:color="auto" w:fill="EAD5FF"/>
          </w:tcPr>
          <w:p w:rsidR="008408A4" w:rsidRPr="008408A4" w:rsidRDefault="008408A4" w:rsidP="008408A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408A4">
              <w:rPr>
                <w:rFonts w:ascii="Calibri" w:hAnsi="Calibri"/>
                <w:sz w:val="15"/>
                <w:szCs w:val="15"/>
              </w:rPr>
              <w:t>To use a spreadsheet to model a real-life problem</w:t>
            </w:r>
          </w:p>
          <w:p w:rsidR="008408A4" w:rsidRPr="008408A4" w:rsidRDefault="008408A4" w:rsidP="008408A4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  <w:p w:rsidR="008408A4" w:rsidRPr="008408A4" w:rsidRDefault="008408A4" w:rsidP="008408A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408A4">
              <w:rPr>
                <w:rFonts w:ascii="Calibri" w:hAnsi="Calibri"/>
                <w:sz w:val="15"/>
                <w:szCs w:val="15"/>
              </w:rPr>
              <w:t>To use formulae to calculate area and perimeter of shapes.</w:t>
            </w:r>
          </w:p>
          <w:p w:rsidR="005769B1" w:rsidRPr="008408A4" w:rsidRDefault="005769B1" w:rsidP="008408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0" w:type="pct"/>
            <w:gridSpan w:val="4"/>
            <w:tcBorders>
              <w:left w:val="single" w:sz="4" w:space="0" w:color="auto"/>
            </w:tcBorders>
            <w:shd w:val="clear" w:color="auto" w:fill="EAD5FF"/>
          </w:tcPr>
          <w:p w:rsidR="008408A4" w:rsidRPr="008408A4" w:rsidRDefault="008408A4" w:rsidP="008408A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408A4">
              <w:rPr>
                <w:rFonts w:ascii="Calibri" w:hAnsi="Calibri"/>
                <w:sz w:val="15"/>
                <w:szCs w:val="15"/>
              </w:rPr>
              <w:t>To use formulae within a spreadsheet to convert measurements of length and distance.</w:t>
            </w:r>
          </w:p>
          <w:p w:rsidR="005769B1" w:rsidRPr="008408A4" w:rsidRDefault="005769B1" w:rsidP="008408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7" w:type="pct"/>
            <w:gridSpan w:val="4"/>
            <w:tcBorders>
              <w:left w:val="single" w:sz="4" w:space="0" w:color="auto"/>
            </w:tcBorders>
            <w:shd w:val="clear" w:color="auto" w:fill="EAD5FF"/>
          </w:tcPr>
          <w:p w:rsidR="008408A4" w:rsidRPr="008408A4" w:rsidRDefault="008408A4" w:rsidP="008408A4">
            <w:pPr>
              <w:jc w:val="center"/>
              <w:rPr>
                <w:rFonts w:cs="Calibri"/>
                <w:sz w:val="15"/>
                <w:szCs w:val="15"/>
              </w:rPr>
            </w:pPr>
            <w:r w:rsidRPr="008408A4">
              <w:rPr>
                <w:rFonts w:cs="Calibri"/>
                <w:sz w:val="15"/>
                <w:szCs w:val="15"/>
              </w:rPr>
              <w:t xml:space="preserve">Plan and separate </w:t>
            </w:r>
            <w:proofErr w:type="spellStart"/>
            <w:r w:rsidRPr="008408A4">
              <w:rPr>
                <w:rFonts w:cs="Calibri"/>
                <w:sz w:val="15"/>
                <w:szCs w:val="15"/>
              </w:rPr>
              <w:t>powerpoint</w:t>
            </w:r>
            <w:proofErr w:type="spellEnd"/>
          </w:p>
          <w:p w:rsidR="005769B1" w:rsidRPr="008408A4" w:rsidRDefault="005769B1" w:rsidP="008408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shd w:val="clear" w:color="auto" w:fill="EAD5FF"/>
          </w:tcPr>
          <w:p w:rsidR="008408A4" w:rsidRPr="008408A4" w:rsidRDefault="008408A4" w:rsidP="008408A4">
            <w:pPr>
              <w:jc w:val="center"/>
              <w:rPr>
                <w:rFonts w:cs="Calibri"/>
                <w:sz w:val="15"/>
                <w:szCs w:val="15"/>
              </w:rPr>
            </w:pPr>
            <w:r w:rsidRPr="008408A4">
              <w:rPr>
                <w:rFonts w:cs="Calibri"/>
                <w:sz w:val="15"/>
                <w:szCs w:val="15"/>
              </w:rPr>
              <w:t xml:space="preserve">Implement all past skills to improve the </w:t>
            </w:r>
            <w:proofErr w:type="spellStart"/>
            <w:r w:rsidRPr="008408A4">
              <w:rPr>
                <w:rFonts w:cs="Calibri"/>
                <w:sz w:val="15"/>
                <w:szCs w:val="15"/>
              </w:rPr>
              <w:t>powerpoint</w:t>
            </w:r>
            <w:proofErr w:type="spellEnd"/>
            <w:r w:rsidRPr="008408A4">
              <w:rPr>
                <w:rFonts w:cs="Calibri"/>
                <w:sz w:val="15"/>
                <w:szCs w:val="15"/>
              </w:rPr>
              <w:t>.</w:t>
            </w:r>
          </w:p>
          <w:p w:rsidR="005769B1" w:rsidRPr="008408A4" w:rsidRDefault="005769B1" w:rsidP="008408A4">
            <w:pPr>
              <w:jc w:val="center"/>
              <w:rPr>
                <w:sz w:val="15"/>
                <w:szCs w:val="15"/>
              </w:rPr>
            </w:pPr>
          </w:p>
        </w:tc>
      </w:tr>
      <w:tr w:rsidR="005769B1" w:rsidRPr="00F9414C" w:rsidTr="001D3585">
        <w:trPr>
          <w:gridAfter w:val="1"/>
          <w:wAfter w:w="131" w:type="pct"/>
          <w:trHeight w:val="276"/>
          <w:jc w:val="center"/>
        </w:trPr>
        <w:tc>
          <w:tcPr>
            <w:tcW w:w="343" w:type="pct"/>
            <w:vMerge w:val="restart"/>
            <w:shd w:val="clear" w:color="auto" w:fill="C5FFF4"/>
          </w:tcPr>
          <w:p w:rsidR="005769B1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Music</w:t>
            </w:r>
          </w:p>
          <w:p w:rsidR="005769B1" w:rsidRPr="00F9414C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</w:tc>
        <w:tc>
          <w:tcPr>
            <w:tcW w:w="2106" w:type="pct"/>
            <w:gridSpan w:val="13"/>
            <w:shd w:val="clear" w:color="auto" w:fill="C5FFF4"/>
          </w:tcPr>
          <w:p w:rsidR="005769B1" w:rsidRPr="005769B1" w:rsidRDefault="00EE3745" w:rsidP="005769B1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5769B1">
              <w:rPr>
                <w:rFonts w:cstheme="minorHAnsi"/>
                <w:b/>
                <w:sz w:val="15"/>
                <w:szCs w:val="15"/>
              </w:rPr>
              <w:t>Living</w:t>
            </w:r>
            <w:r w:rsidR="005769B1" w:rsidRPr="005769B1">
              <w:rPr>
                <w:rFonts w:cstheme="minorHAnsi"/>
                <w:b/>
                <w:sz w:val="15"/>
                <w:szCs w:val="15"/>
              </w:rPr>
              <w:t xml:space="preserve"> on a prayer (</w:t>
            </w:r>
            <w:proofErr w:type="spellStart"/>
            <w:r w:rsidR="005769B1" w:rsidRPr="005769B1">
              <w:rPr>
                <w:rFonts w:cstheme="minorHAnsi"/>
                <w:b/>
                <w:sz w:val="15"/>
                <w:szCs w:val="15"/>
              </w:rPr>
              <w:t>Charanga</w:t>
            </w:r>
            <w:proofErr w:type="spellEnd"/>
            <w:r w:rsidR="005769B1" w:rsidRPr="005769B1">
              <w:rPr>
                <w:rFonts w:cstheme="minorHAnsi"/>
                <w:b/>
                <w:sz w:val="15"/>
                <w:szCs w:val="15"/>
              </w:rPr>
              <w:t>)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F9414C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1" w:type="pct"/>
            <w:gridSpan w:val="20"/>
            <w:tcBorders>
              <w:left w:val="single" w:sz="4" w:space="0" w:color="auto"/>
            </w:tcBorders>
            <w:shd w:val="clear" w:color="auto" w:fill="C5FFF4"/>
          </w:tcPr>
          <w:p w:rsidR="005769B1" w:rsidRPr="00EF6D20" w:rsidRDefault="00EE3745" w:rsidP="005769B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Living</w:t>
            </w:r>
            <w:r w:rsidR="00E45CEA">
              <w:rPr>
                <w:b/>
                <w:sz w:val="15"/>
                <w:szCs w:val="15"/>
              </w:rPr>
              <w:t xml:space="preserve"> on a Prayer – Bon Jovi </w:t>
            </w:r>
            <w:r w:rsidR="005769B1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E45CEA" w:rsidRPr="00F9414C" w:rsidTr="001D3585">
        <w:trPr>
          <w:gridAfter w:val="1"/>
          <w:wAfter w:w="131" w:type="pct"/>
          <w:trHeight w:val="276"/>
          <w:jc w:val="center"/>
        </w:trPr>
        <w:tc>
          <w:tcPr>
            <w:tcW w:w="343" w:type="pct"/>
            <w:vMerge/>
            <w:shd w:val="clear" w:color="auto" w:fill="C5FFF4"/>
          </w:tcPr>
          <w:p w:rsidR="00E45CEA" w:rsidRPr="00F9414C" w:rsidRDefault="00E45CEA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C5FFF4"/>
          </w:tcPr>
          <w:p w:rsidR="00E45CEA" w:rsidRPr="005769B1" w:rsidRDefault="00E45CEA" w:rsidP="005769B1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 xml:space="preserve">-Experience how the combined musical elements of pitch, duration, dynamics, tempo, timbre, </w:t>
            </w:r>
            <w:r w:rsidRPr="005769B1">
              <w:rPr>
                <w:rFonts w:cstheme="minorHAnsi"/>
                <w:sz w:val="15"/>
                <w:szCs w:val="15"/>
              </w:rPr>
              <w:lastRenderedPageBreak/>
              <w:t>texture and silence can be organised within musical structures (for example, ostinato) and used to communicate different moods and effects.</w:t>
            </w:r>
          </w:p>
          <w:p w:rsidR="00E45CEA" w:rsidRPr="005769B1" w:rsidRDefault="00E45CEA" w:rsidP="005769B1">
            <w:pPr>
              <w:rPr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>-Develop an understanding of the history of music.</w:t>
            </w:r>
          </w:p>
        </w:tc>
        <w:tc>
          <w:tcPr>
            <w:tcW w:w="301" w:type="pct"/>
            <w:gridSpan w:val="2"/>
            <w:shd w:val="clear" w:color="auto" w:fill="C5FFF4"/>
          </w:tcPr>
          <w:p w:rsidR="00E45CEA" w:rsidRPr="005769B1" w:rsidRDefault="00E45CEA" w:rsidP="005769B1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 xml:space="preserve">-Experience how the combined musical elements of pitch, duration, dynamics, tempo, timbre, </w:t>
            </w:r>
            <w:r w:rsidRPr="005769B1">
              <w:rPr>
                <w:rFonts w:cstheme="minorHAnsi"/>
                <w:sz w:val="15"/>
                <w:szCs w:val="15"/>
              </w:rPr>
              <w:lastRenderedPageBreak/>
              <w:t>texture and silence can be organised within musical structures (for example, ostinato) and used to communicate different moods and effects.</w:t>
            </w:r>
          </w:p>
          <w:p w:rsidR="00E45CEA" w:rsidRPr="005769B1" w:rsidRDefault="00E45CEA" w:rsidP="005769B1">
            <w:pPr>
              <w:rPr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>-Develop an understanding of the history of music.</w:t>
            </w:r>
          </w:p>
        </w:tc>
        <w:tc>
          <w:tcPr>
            <w:tcW w:w="300" w:type="pct"/>
            <w:gridSpan w:val="2"/>
            <w:shd w:val="clear" w:color="auto" w:fill="C5FFF4"/>
          </w:tcPr>
          <w:p w:rsidR="00E45CEA" w:rsidRPr="005769B1" w:rsidRDefault="00E45CEA" w:rsidP="005769B1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>-Use and understand staff and other musical notations.</w:t>
            </w:r>
          </w:p>
          <w:p w:rsidR="00E45CEA" w:rsidRPr="005769B1" w:rsidRDefault="00E45CEA" w:rsidP="005769B1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 xml:space="preserve">-Maintain a strong sense of pulse and </w:t>
            </w:r>
            <w:r w:rsidRPr="005769B1">
              <w:rPr>
                <w:rFonts w:cstheme="minorHAnsi"/>
                <w:sz w:val="15"/>
                <w:szCs w:val="15"/>
              </w:rPr>
              <w:lastRenderedPageBreak/>
              <w:t>recognise when going out of time.</w:t>
            </w:r>
          </w:p>
          <w:p w:rsidR="00E45CEA" w:rsidRPr="005769B1" w:rsidRDefault="00E45CEA" w:rsidP="005769B1">
            <w:pPr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C5FFF4"/>
          </w:tcPr>
          <w:p w:rsidR="00E45CEA" w:rsidRPr="005769B1" w:rsidRDefault="00E45CEA" w:rsidP="005769B1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>-Make improvements to my own work, giving reasons using appropriate musical vocabulary.</w:t>
            </w:r>
          </w:p>
          <w:p w:rsidR="00E45CEA" w:rsidRPr="005769B1" w:rsidRDefault="00E45CEA" w:rsidP="005769B1">
            <w:pPr>
              <w:rPr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>-Recognise the symbols for semibreves, minims, crotchets, quavers, semi-quavers and crotchet rests.</w:t>
            </w:r>
          </w:p>
          <w:p w:rsidR="00E45CEA" w:rsidRPr="005769B1" w:rsidRDefault="00E45CEA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C5FFF4"/>
          </w:tcPr>
          <w:p w:rsidR="00E45CEA" w:rsidRPr="005769B1" w:rsidRDefault="00E45CEA" w:rsidP="005769B1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>-Make improvements to my own work, giving reasons using appropriate musical vocabulary.</w:t>
            </w:r>
          </w:p>
          <w:p w:rsidR="00E45CEA" w:rsidRPr="005769B1" w:rsidRDefault="00E45CEA" w:rsidP="005769B1">
            <w:pPr>
              <w:rPr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>-Recognise the symbols for semibreves, minims, crotchets, quavers, semi-quavers and crotchet rests.</w:t>
            </w:r>
          </w:p>
          <w:p w:rsidR="00E45CEA" w:rsidRPr="005769B1" w:rsidRDefault="00E45CEA" w:rsidP="005769B1">
            <w:pPr>
              <w:rPr>
                <w:sz w:val="15"/>
                <w:szCs w:val="15"/>
              </w:rPr>
            </w:pPr>
          </w:p>
        </w:tc>
        <w:tc>
          <w:tcPr>
            <w:tcW w:w="301" w:type="pct"/>
            <w:gridSpan w:val="3"/>
            <w:shd w:val="clear" w:color="auto" w:fill="C5FFF4"/>
          </w:tcPr>
          <w:p w:rsidR="00E45CEA" w:rsidRPr="005769B1" w:rsidRDefault="00E45CEA" w:rsidP="005769B1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 xml:space="preserve">-Sing songs, speak chants and rhymes in unison and two parts, with clear diction, control of pitch, a </w:t>
            </w:r>
            <w:r w:rsidRPr="005769B1">
              <w:rPr>
                <w:rFonts w:cstheme="minorHAnsi"/>
                <w:sz w:val="15"/>
                <w:szCs w:val="15"/>
              </w:rPr>
              <w:lastRenderedPageBreak/>
              <w:t>sense of phrase and musical expression.</w:t>
            </w:r>
          </w:p>
          <w:p w:rsidR="00E45CEA" w:rsidRPr="005769B1" w:rsidRDefault="00E45CEA" w:rsidP="005769B1">
            <w:pPr>
              <w:rPr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>-Practise, rehearse and present performances with an awareness of the audience.</w:t>
            </w:r>
          </w:p>
        </w:tc>
        <w:tc>
          <w:tcPr>
            <w:tcW w:w="304" w:type="pct"/>
            <w:shd w:val="clear" w:color="auto" w:fill="C5FFF4"/>
          </w:tcPr>
          <w:p w:rsidR="00E45CEA" w:rsidRPr="005769B1" w:rsidRDefault="00E45CEA" w:rsidP="005769B1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 xml:space="preserve">-Play and perform in solo and ensemble contexts, playing and singing with increasing accuracy, fluency, </w:t>
            </w:r>
            <w:r w:rsidRPr="005769B1">
              <w:rPr>
                <w:rFonts w:cstheme="minorHAnsi"/>
                <w:sz w:val="15"/>
                <w:szCs w:val="15"/>
              </w:rPr>
              <w:lastRenderedPageBreak/>
              <w:t>control and expression.</w:t>
            </w:r>
          </w:p>
          <w:p w:rsidR="00E45CEA" w:rsidRPr="005769B1" w:rsidRDefault="00E45CEA" w:rsidP="005769B1">
            <w:pPr>
              <w:rPr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45CEA" w:rsidRPr="00F9414C" w:rsidRDefault="00E45CEA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67" w:type="pct"/>
            <w:gridSpan w:val="3"/>
            <w:tcBorders>
              <w:left w:val="single" w:sz="4" w:space="0" w:color="auto"/>
            </w:tcBorders>
            <w:shd w:val="clear" w:color="auto" w:fill="C5FFF4"/>
          </w:tcPr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To clap 4, 2 and 1  beat notation</w:t>
            </w:r>
          </w:p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To introduce musical vocabulary</w:t>
            </w:r>
          </w:p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To develop a sense of rhythm</w:t>
            </w:r>
          </w:p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To follow a pattern</w:t>
            </w:r>
          </w:p>
          <w:p w:rsidR="00E45CEA" w:rsidRPr="00E45CEA" w:rsidRDefault="00E45CEA" w:rsidP="00E45CEA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45CEA">
              <w:rPr>
                <w:rFonts w:cstheme="minorHAnsi"/>
                <w:color w:val="000000"/>
                <w:sz w:val="15"/>
                <w:szCs w:val="15"/>
              </w:rPr>
              <w:t>To discuss the features of a piece of music</w:t>
            </w:r>
          </w:p>
        </w:tc>
        <w:tc>
          <w:tcPr>
            <w:tcW w:w="851" w:type="pct"/>
            <w:gridSpan w:val="7"/>
            <w:tcBorders>
              <w:left w:val="single" w:sz="4" w:space="0" w:color="auto"/>
            </w:tcBorders>
            <w:shd w:val="clear" w:color="auto" w:fill="C5FFF4"/>
          </w:tcPr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To clap 4, 2 and 1 beat notation</w:t>
            </w:r>
          </w:p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To introduce musical vocabulary</w:t>
            </w:r>
          </w:p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To develop a sense of rhythm</w:t>
            </w:r>
          </w:p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To learn the notation for the 1 beat rest and revise 1, 2 and 4 beat notes</w:t>
            </w:r>
          </w:p>
          <w:p w:rsidR="00E45CEA" w:rsidRPr="00E45CEA" w:rsidRDefault="00E45CEA" w:rsidP="00E45CEA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45CEA">
              <w:rPr>
                <w:rFonts w:cstheme="minorHAnsi"/>
                <w:color w:val="000000"/>
                <w:sz w:val="15"/>
                <w:szCs w:val="15"/>
              </w:rPr>
              <w:t>To sing with accuracy of rhythm and pitch</w:t>
            </w:r>
          </w:p>
        </w:tc>
        <w:tc>
          <w:tcPr>
            <w:tcW w:w="814" w:type="pct"/>
            <w:gridSpan w:val="10"/>
            <w:tcBorders>
              <w:left w:val="single" w:sz="4" w:space="0" w:color="auto"/>
            </w:tcBorders>
            <w:shd w:val="clear" w:color="auto" w:fill="C5FFF4"/>
          </w:tcPr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lastRenderedPageBreak/>
              <w:t>To clap 4, 2 and 1 beat notation</w:t>
            </w:r>
          </w:p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To introduce musical vocabulary</w:t>
            </w:r>
          </w:p>
          <w:p w:rsidR="00E45CEA" w:rsidRPr="00E45CEA" w:rsidRDefault="00E45CEA" w:rsidP="00E45CEA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E45CE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To develop a sense of rhythm</w:t>
            </w:r>
          </w:p>
          <w:p w:rsidR="00E45CEA" w:rsidRPr="00E45CEA" w:rsidRDefault="00E45CEA" w:rsidP="00E45CEA">
            <w:pPr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  <w:r w:rsidRPr="00E45CEA">
              <w:rPr>
                <w:rFonts w:cstheme="minorHAnsi"/>
                <w:color w:val="000000"/>
                <w:sz w:val="15"/>
                <w:szCs w:val="15"/>
              </w:rPr>
              <w:t>To learn the notation for the 1 beat rest</w:t>
            </w:r>
          </w:p>
          <w:p w:rsidR="00E45CEA" w:rsidRPr="00E45CEA" w:rsidRDefault="00E45CEA" w:rsidP="00E45CEA">
            <w:pPr>
              <w:jc w:val="center"/>
              <w:rPr>
                <w:rFonts w:cstheme="minorHAnsi"/>
                <w:color w:val="000000"/>
                <w:sz w:val="15"/>
                <w:szCs w:val="15"/>
              </w:rPr>
            </w:pPr>
          </w:p>
          <w:p w:rsidR="00E45CEA" w:rsidRPr="00E45CEA" w:rsidRDefault="00E45CEA" w:rsidP="00E45CEA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45CEA">
              <w:rPr>
                <w:rFonts w:cstheme="minorHAnsi"/>
                <w:color w:val="000000"/>
                <w:sz w:val="15"/>
                <w:szCs w:val="15"/>
              </w:rPr>
              <w:t>To sing with an accuracy of rhythm and pitch</w:t>
            </w:r>
          </w:p>
        </w:tc>
      </w:tr>
      <w:tr w:rsidR="005769B1" w:rsidRPr="00F9414C" w:rsidTr="001D3585">
        <w:trPr>
          <w:gridAfter w:val="1"/>
          <w:wAfter w:w="131" w:type="pct"/>
          <w:trHeight w:val="139"/>
          <w:jc w:val="center"/>
        </w:trPr>
        <w:tc>
          <w:tcPr>
            <w:tcW w:w="343" w:type="pct"/>
            <w:vMerge w:val="restart"/>
            <w:shd w:val="clear" w:color="auto" w:fill="DAFEDE"/>
          </w:tcPr>
          <w:p w:rsidR="005769B1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lastRenderedPageBreak/>
              <w:t>PE</w:t>
            </w:r>
          </w:p>
          <w:p w:rsidR="005769B1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Objectives</w:t>
            </w:r>
          </w:p>
          <w:p w:rsidR="005769B1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  <w:p w:rsidR="005769B1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  <w:p w:rsidR="005769B1" w:rsidRPr="00F9414C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6" w:type="pct"/>
            <w:gridSpan w:val="13"/>
            <w:shd w:val="clear" w:color="auto" w:fill="DAFEDE"/>
          </w:tcPr>
          <w:p w:rsidR="005769B1" w:rsidRPr="005769B1" w:rsidRDefault="005769B1" w:rsidP="005769B1">
            <w:pPr>
              <w:jc w:val="center"/>
              <w:rPr>
                <w:b/>
                <w:sz w:val="15"/>
                <w:szCs w:val="15"/>
              </w:rPr>
            </w:pPr>
            <w:r w:rsidRPr="005769B1">
              <w:rPr>
                <w:b/>
                <w:sz w:val="15"/>
                <w:szCs w:val="15"/>
              </w:rPr>
              <w:t>Attack &amp; Defend – Football.</w:t>
            </w:r>
          </w:p>
          <w:p w:rsidR="005769B1" w:rsidRPr="005769B1" w:rsidRDefault="005769B1" w:rsidP="005769B1">
            <w:pPr>
              <w:jc w:val="center"/>
              <w:rPr>
                <w:rFonts w:ascii="Calibri" w:hAnsi="Calibri" w:cstheme="minorHAnsi"/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F9414C" w:rsidRDefault="005769B1" w:rsidP="005769B1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2331" w:type="pct"/>
            <w:gridSpan w:val="20"/>
            <w:tcBorders>
              <w:left w:val="single" w:sz="4" w:space="0" w:color="auto"/>
            </w:tcBorders>
            <w:shd w:val="clear" w:color="auto" w:fill="DAFEDE"/>
          </w:tcPr>
          <w:p w:rsidR="005769B1" w:rsidRPr="00BD4627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Gymnastics</w:t>
            </w:r>
          </w:p>
        </w:tc>
      </w:tr>
      <w:tr w:rsidR="002F4F3A" w:rsidRPr="00F9414C" w:rsidTr="00EE3745">
        <w:trPr>
          <w:gridAfter w:val="1"/>
          <w:wAfter w:w="131" w:type="pct"/>
          <w:trHeight w:val="2097"/>
          <w:jc w:val="center"/>
        </w:trPr>
        <w:tc>
          <w:tcPr>
            <w:tcW w:w="343" w:type="pct"/>
            <w:vMerge/>
            <w:shd w:val="clear" w:color="auto" w:fill="DAFEDE"/>
          </w:tcPr>
          <w:p w:rsidR="002F4F3A" w:rsidRPr="00F9414C" w:rsidRDefault="002F4F3A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DAFEDE"/>
          </w:tcPr>
          <w:p w:rsidR="002F4F3A" w:rsidRPr="005769B1" w:rsidRDefault="002F4F3A" w:rsidP="005769B1">
            <w:pPr>
              <w:ind w:left="-43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To dribble in different directions using different feet.</w:t>
            </w:r>
          </w:p>
        </w:tc>
        <w:tc>
          <w:tcPr>
            <w:tcW w:w="301" w:type="pct"/>
            <w:gridSpan w:val="2"/>
            <w:shd w:val="clear" w:color="auto" w:fill="DAFEDE"/>
          </w:tcPr>
          <w:p w:rsidR="002F4F3A" w:rsidRPr="005769B1" w:rsidRDefault="002F4F3A" w:rsidP="005769B1">
            <w:pPr>
              <w:ind w:left="-43"/>
              <w:rPr>
                <w:sz w:val="15"/>
                <w:szCs w:val="15"/>
              </w:rPr>
            </w:pPr>
            <w:r w:rsidRPr="005769B1">
              <w:rPr>
                <w:rFonts w:ascii="Calibri" w:hAnsi="Calibri" w:cstheme="minorHAnsi"/>
                <w:sz w:val="15"/>
                <w:szCs w:val="15"/>
              </w:rPr>
              <w:t>To perform a wider range of turns.</w:t>
            </w:r>
          </w:p>
        </w:tc>
        <w:tc>
          <w:tcPr>
            <w:tcW w:w="300" w:type="pct"/>
            <w:gridSpan w:val="2"/>
            <w:shd w:val="clear" w:color="auto" w:fill="DAFEDE"/>
          </w:tcPr>
          <w:p w:rsidR="002F4F3A" w:rsidRPr="005769B1" w:rsidRDefault="002F4F3A" w:rsidP="005769B1">
            <w:pPr>
              <w:rPr>
                <w:rFonts w:ascii="Calibri" w:hAnsi="Calibri" w:cstheme="minorHAnsi"/>
                <w:sz w:val="15"/>
                <w:szCs w:val="15"/>
              </w:rPr>
            </w:pPr>
            <w:r w:rsidRPr="005769B1">
              <w:rPr>
                <w:rFonts w:ascii="Calibri" w:hAnsi="Calibri" w:cstheme="minorHAnsi"/>
                <w:sz w:val="15"/>
                <w:szCs w:val="15"/>
              </w:rPr>
              <w:t>To understand the importance of first touch.</w:t>
            </w:r>
          </w:p>
          <w:p w:rsidR="002F4F3A" w:rsidRPr="005769B1" w:rsidRDefault="002F4F3A" w:rsidP="005769B1">
            <w:pPr>
              <w:ind w:left="-43"/>
              <w:rPr>
                <w:sz w:val="15"/>
                <w:szCs w:val="15"/>
              </w:rPr>
            </w:pPr>
            <w:r w:rsidRPr="005769B1">
              <w:rPr>
                <w:rFonts w:ascii="Calibri" w:hAnsi="Calibri" w:cstheme="minorHAnsi"/>
                <w:sz w:val="15"/>
                <w:szCs w:val="15"/>
              </w:rPr>
              <w:t>To understand where to place a first touch.</w:t>
            </w:r>
          </w:p>
        </w:tc>
        <w:tc>
          <w:tcPr>
            <w:tcW w:w="300" w:type="pct"/>
            <w:gridSpan w:val="2"/>
            <w:shd w:val="clear" w:color="auto" w:fill="DAFEDE"/>
          </w:tcPr>
          <w:p w:rsidR="002F4F3A" w:rsidRPr="005769B1" w:rsidRDefault="002F4F3A" w:rsidP="005769B1">
            <w:pPr>
              <w:ind w:left="-43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Understand effective space and why this is important in small-sided games </w:t>
            </w:r>
          </w:p>
          <w:p w:rsidR="002F4F3A" w:rsidRPr="005769B1" w:rsidRDefault="002F4F3A" w:rsidP="005769B1">
            <w:pPr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DAFEDE"/>
          </w:tcPr>
          <w:p w:rsidR="002F4F3A" w:rsidRPr="005769B1" w:rsidRDefault="002F4F3A" w:rsidP="005769B1">
            <w:pPr>
              <w:rPr>
                <w:rFonts w:ascii="Calibri" w:hAnsi="Calibri" w:cstheme="minorHAnsi"/>
                <w:sz w:val="15"/>
                <w:szCs w:val="15"/>
              </w:rPr>
            </w:pPr>
            <w:r w:rsidRPr="005769B1">
              <w:rPr>
                <w:rFonts w:ascii="Calibri" w:hAnsi="Calibri" w:cstheme="minorHAnsi"/>
                <w:sz w:val="15"/>
                <w:szCs w:val="15"/>
              </w:rPr>
              <w:t>To introduce some defensive skills</w:t>
            </w:r>
          </w:p>
          <w:p w:rsidR="002F4F3A" w:rsidRPr="005769B1" w:rsidRDefault="002F4F3A" w:rsidP="005769B1">
            <w:pPr>
              <w:rPr>
                <w:sz w:val="15"/>
                <w:szCs w:val="15"/>
              </w:rPr>
            </w:pPr>
          </w:p>
        </w:tc>
        <w:tc>
          <w:tcPr>
            <w:tcW w:w="301" w:type="pct"/>
            <w:gridSpan w:val="3"/>
            <w:shd w:val="clear" w:color="auto" w:fill="DAFEDE"/>
          </w:tcPr>
          <w:p w:rsidR="002F4F3A" w:rsidRPr="005769B1" w:rsidRDefault="002F4F3A" w:rsidP="005769B1">
            <w:pPr>
              <w:rPr>
                <w:sz w:val="15"/>
                <w:szCs w:val="15"/>
              </w:rPr>
            </w:pPr>
            <w:r w:rsidRPr="005769B1">
              <w:rPr>
                <w:rFonts w:ascii="Calibri" w:hAnsi="Calibri" w:cstheme="minorHAnsi"/>
                <w:sz w:val="15"/>
                <w:szCs w:val="15"/>
              </w:rPr>
              <w:t>To understand the importance of shape and formations.</w:t>
            </w:r>
          </w:p>
        </w:tc>
        <w:tc>
          <w:tcPr>
            <w:tcW w:w="304" w:type="pct"/>
            <w:shd w:val="clear" w:color="auto" w:fill="DAFEDE"/>
          </w:tcPr>
          <w:p w:rsidR="002F4F3A" w:rsidRPr="005769B1" w:rsidRDefault="002F4F3A" w:rsidP="005769B1">
            <w:pPr>
              <w:rPr>
                <w:rFonts w:ascii="Calibri" w:hAnsi="Calibri" w:cstheme="minorHAnsi"/>
                <w:sz w:val="15"/>
                <w:szCs w:val="15"/>
              </w:rPr>
            </w:pPr>
            <w:r w:rsidRPr="005769B1">
              <w:rPr>
                <w:rFonts w:ascii="Calibri" w:hAnsi="Calibri" w:cstheme="minorHAnsi"/>
                <w:sz w:val="15"/>
                <w:szCs w:val="15"/>
              </w:rPr>
              <w:t>To suggest, plan and lead simple drills for given skills</w:t>
            </w:r>
          </w:p>
          <w:p w:rsidR="002F4F3A" w:rsidRPr="005769B1" w:rsidRDefault="002F4F3A" w:rsidP="005769B1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F4F3A" w:rsidRPr="00F9414C" w:rsidRDefault="002F4F3A" w:rsidP="005769B1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</w:tcBorders>
            <w:shd w:val="clear" w:color="auto" w:fill="DAFEDE"/>
          </w:tcPr>
          <w:p w:rsidR="002F4F3A" w:rsidRPr="002F4F3A" w:rsidRDefault="002F4F3A" w:rsidP="005769B1">
            <w:pPr>
              <w:spacing w:after="160" w:line="259" w:lineRule="auto"/>
              <w:ind w:left="113"/>
              <w:contextualSpacing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Perform actions, shapes and balances consistently and fluently to a high standard, in specific activities.</w:t>
            </w:r>
          </w:p>
        </w:tc>
        <w:tc>
          <w:tcPr>
            <w:tcW w:w="353" w:type="pct"/>
            <w:gridSpan w:val="4"/>
            <w:tcBorders>
              <w:left w:val="single" w:sz="4" w:space="0" w:color="auto"/>
            </w:tcBorders>
            <w:shd w:val="clear" w:color="auto" w:fill="DAFEDE"/>
          </w:tcPr>
          <w:p w:rsidR="002F4F3A" w:rsidRPr="002F4F3A" w:rsidRDefault="002F4F3A" w:rsidP="005769B1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Combine and perform gymnastic actions, shape and balances more fluently and effectively, ensuring actions are clear, accurate and consistent.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  <w:shd w:val="clear" w:color="auto" w:fill="DAFEDE"/>
          </w:tcPr>
          <w:p w:rsidR="002F4F3A" w:rsidRPr="002F4F3A" w:rsidRDefault="002F4F3A" w:rsidP="002F4F3A">
            <w:pPr>
              <w:pStyle w:val="NoSpacing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Combine sequences together with partners or small groups.</w:t>
            </w:r>
          </w:p>
          <w:p w:rsidR="002F4F3A" w:rsidRPr="002F4F3A" w:rsidRDefault="002F4F3A" w:rsidP="002F4F3A">
            <w:pPr>
              <w:pStyle w:val="NoSpacing"/>
              <w:rPr>
                <w:rFonts w:cs="Segoe UI"/>
                <w:sz w:val="15"/>
                <w:szCs w:val="15"/>
              </w:rPr>
            </w:pPr>
          </w:p>
          <w:p w:rsidR="002F4F3A" w:rsidRPr="002F4F3A" w:rsidRDefault="002F4F3A" w:rsidP="002F4F3A">
            <w:pPr>
              <w:ind w:left="-43" w:firstLine="43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Choose and apply basic compositional ideas to the sequences they create and adapt them to new situations</w:t>
            </w:r>
          </w:p>
        </w:tc>
        <w:tc>
          <w:tcPr>
            <w:tcW w:w="399" w:type="pct"/>
            <w:gridSpan w:val="4"/>
            <w:tcBorders>
              <w:left w:val="single" w:sz="4" w:space="0" w:color="auto"/>
            </w:tcBorders>
            <w:shd w:val="clear" w:color="auto" w:fill="DAFEDE"/>
          </w:tcPr>
          <w:p w:rsidR="002F4F3A" w:rsidRPr="002F4F3A" w:rsidRDefault="002F4F3A" w:rsidP="002F4F3A">
            <w:pPr>
              <w:pStyle w:val="NoSpacing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 xml:space="preserve">Develop their own gymnastic sequence by understanding, choosing and applying a range of compositional principles. </w:t>
            </w:r>
          </w:p>
          <w:p w:rsidR="002F4F3A" w:rsidRPr="002F4F3A" w:rsidRDefault="002F4F3A" w:rsidP="005769B1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310" w:type="pct"/>
            <w:gridSpan w:val="4"/>
            <w:tcBorders>
              <w:left w:val="single" w:sz="4" w:space="0" w:color="auto"/>
            </w:tcBorders>
            <w:shd w:val="clear" w:color="auto" w:fill="DAFEDE"/>
          </w:tcPr>
          <w:p w:rsidR="002F4F3A" w:rsidRPr="002F4F3A" w:rsidRDefault="002F4F3A" w:rsidP="00EE3745">
            <w:pPr>
              <w:pStyle w:val="NoSpacing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 xml:space="preserve">Develop their own gymnastic sequence by understanding, choosing and applying a range of compositional principles. </w:t>
            </w:r>
          </w:p>
        </w:tc>
        <w:tc>
          <w:tcPr>
            <w:tcW w:w="371" w:type="pct"/>
            <w:gridSpan w:val="4"/>
            <w:tcBorders>
              <w:left w:val="single" w:sz="4" w:space="0" w:color="auto"/>
            </w:tcBorders>
            <w:shd w:val="clear" w:color="auto" w:fill="DAFEDE"/>
          </w:tcPr>
          <w:p w:rsidR="002F4F3A" w:rsidRPr="002F4F3A" w:rsidRDefault="002F4F3A" w:rsidP="002F4F3A">
            <w:pPr>
              <w:pStyle w:val="NoSpacing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 xml:space="preserve">Choose and use information and basic criteria to evaluate their own and other’s work. Adapt their sequences to suit specific audiences. </w:t>
            </w:r>
          </w:p>
          <w:p w:rsidR="002F4F3A" w:rsidRPr="002F4F3A" w:rsidRDefault="002F4F3A" w:rsidP="005769B1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</w:tr>
      <w:tr w:rsidR="005769B1" w:rsidRPr="00F9414C" w:rsidTr="001D3585">
        <w:trPr>
          <w:gridAfter w:val="1"/>
          <w:wAfter w:w="131" w:type="pct"/>
          <w:trHeight w:val="159"/>
          <w:jc w:val="center"/>
        </w:trPr>
        <w:tc>
          <w:tcPr>
            <w:tcW w:w="343" w:type="pct"/>
            <w:vMerge w:val="restart"/>
            <w:shd w:val="clear" w:color="auto" w:fill="FFFFD5"/>
          </w:tcPr>
          <w:p w:rsidR="005769B1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PSHCE Objectives</w:t>
            </w:r>
          </w:p>
        </w:tc>
        <w:tc>
          <w:tcPr>
            <w:tcW w:w="2106" w:type="pct"/>
            <w:gridSpan w:val="13"/>
            <w:shd w:val="clear" w:color="auto" w:fill="FFFFD5"/>
          </w:tcPr>
          <w:p w:rsidR="005769B1" w:rsidRPr="005769B1" w:rsidRDefault="005769B1" w:rsidP="005769B1">
            <w:pPr>
              <w:ind w:left="-43" w:firstLine="43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5769B1">
              <w:rPr>
                <w:rFonts w:cstheme="minorHAnsi"/>
                <w:b/>
                <w:sz w:val="15"/>
                <w:szCs w:val="15"/>
              </w:rPr>
              <w:t>Health and Wellbeing – Physical Health and Wellbeing</w:t>
            </w:r>
          </w:p>
          <w:p w:rsidR="005769B1" w:rsidRPr="005769B1" w:rsidRDefault="005769B1" w:rsidP="005769B1">
            <w:pPr>
              <w:ind w:left="-43" w:firstLine="43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F9414C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1" w:type="pct"/>
            <w:gridSpan w:val="20"/>
            <w:tcBorders>
              <w:left w:val="single" w:sz="4" w:space="0" w:color="auto"/>
            </w:tcBorders>
            <w:shd w:val="clear" w:color="auto" w:fill="FFFFD5"/>
          </w:tcPr>
          <w:p w:rsidR="005769B1" w:rsidRPr="00EE3745" w:rsidRDefault="005769B1" w:rsidP="00EE3745">
            <w:pPr>
              <w:ind w:left="-43" w:firstLine="43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0F60EE">
              <w:rPr>
                <w:rFonts w:cstheme="minorHAnsi"/>
                <w:b/>
                <w:sz w:val="15"/>
                <w:szCs w:val="15"/>
              </w:rPr>
              <w:t xml:space="preserve">Health and Wellbeing – Keeping Safe </w:t>
            </w:r>
          </w:p>
        </w:tc>
      </w:tr>
      <w:tr w:rsidR="002F4F3A" w:rsidRPr="00F9414C" w:rsidTr="001D3585">
        <w:trPr>
          <w:gridAfter w:val="1"/>
          <w:wAfter w:w="131" w:type="pct"/>
          <w:trHeight w:val="159"/>
          <w:jc w:val="center"/>
        </w:trPr>
        <w:tc>
          <w:tcPr>
            <w:tcW w:w="343" w:type="pct"/>
            <w:vMerge/>
            <w:shd w:val="clear" w:color="auto" w:fill="FFFFD5"/>
          </w:tcPr>
          <w:p w:rsidR="005769B1" w:rsidRPr="00F9414C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" w:type="pct"/>
            <w:shd w:val="clear" w:color="auto" w:fill="FFFFD5"/>
          </w:tcPr>
          <w:p w:rsidR="005769B1" w:rsidRPr="005769B1" w:rsidRDefault="005769B1" w:rsidP="005769B1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301" w:type="pct"/>
            <w:gridSpan w:val="2"/>
            <w:shd w:val="clear" w:color="auto" w:fill="FFFFD5"/>
          </w:tcPr>
          <w:p w:rsidR="005769B1" w:rsidRPr="005769B1" w:rsidRDefault="005769B1" w:rsidP="005769B1">
            <w:pPr>
              <w:tabs>
                <w:tab w:val="left" w:pos="1770"/>
              </w:tabs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To understand how sleep contributes to a healthy lifestyle; routines that support good quality sleep; the effects of lack of sleep on the body, feelings, behaviour </w:t>
            </w:r>
            <w:r w:rsidRPr="005769B1">
              <w:rPr>
                <w:sz w:val="15"/>
                <w:szCs w:val="15"/>
              </w:rPr>
              <w:lastRenderedPageBreak/>
              <w:t xml:space="preserve">and ability to learn </w:t>
            </w:r>
          </w:p>
          <w:p w:rsidR="005769B1" w:rsidRPr="005769B1" w:rsidRDefault="005769B1" w:rsidP="005769B1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FFFFD5"/>
          </w:tcPr>
          <w:p w:rsidR="005769B1" w:rsidRPr="005769B1" w:rsidRDefault="005769B1" w:rsidP="005769B1">
            <w:pPr>
              <w:tabs>
                <w:tab w:val="left" w:pos="1770"/>
              </w:tabs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lastRenderedPageBreak/>
              <w:t xml:space="preserve">To understand that bacteria and viruses can affect health; how everyday hygiene routines can limit the spread of infection; the wider importance of personal hygiene </w:t>
            </w:r>
            <w:r w:rsidRPr="005769B1">
              <w:rPr>
                <w:sz w:val="15"/>
                <w:szCs w:val="15"/>
              </w:rPr>
              <w:lastRenderedPageBreak/>
              <w:t xml:space="preserve">and how to maintain it </w:t>
            </w:r>
          </w:p>
          <w:p w:rsidR="005769B1" w:rsidRPr="005769B1" w:rsidRDefault="005769B1" w:rsidP="005769B1">
            <w:pPr>
              <w:ind w:left="-43" w:firstLine="43"/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FFFFD5"/>
          </w:tcPr>
          <w:p w:rsidR="005769B1" w:rsidRPr="005769B1" w:rsidRDefault="005769B1" w:rsidP="005769B1">
            <w:pPr>
              <w:ind w:left="-43"/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>To understand how medicines, when used responsibly, contribute to health; that some diseases can be prevented by vaccinations and immunisations; how allergies can be managed</w:t>
            </w:r>
          </w:p>
        </w:tc>
        <w:tc>
          <w:tcPr>
            <w:tcW w:w="300" w:type="pct"/>
            <w:gridSpan w:val="2"/>
            <w:shd w:val="clear" w:color="auto" w:fill="FFFFD5"/>
          </w:tcPr>
          <w:p w:rsidR="005769B1" w:rsidRPr="005769B1" w:rsidRDefault="005769B1" w:rsidP="005769B1">
            <w:pPr>
              <w:ind w:left="-43"/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>To recognise that sleep habits; sun safety; medicines, vaccinations, immunisations and allergies all need to be addressed to maintain good health.</w:t>
            </w:r>
          </w:p>
        </w:tc>
        <w:tc>
          <w:tcPr>
            <w:tcW w:w="301" w:type="pct"/>
            <w:gridSpan w:val="3"/>
            <w:shd w:val="clear" w:color="auto" w:fill="FFFFD5"/>
          </w:tcPr>
          <w:p w:rsidR="005769B1" w:rsidRPr="005769B1" w:rsidRDefault="005769B1" w:rsidP="005769B1">
            <w:pPr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t xml:space="preserve">To understand that bacteria and viruses can affect health and that they can prevent the spread of bacteria and viruses with everyday hygiene routines, including maintaining a clean </w:t>
            </w:r>
            <w:r w:rsidRPr="005769B1">
              <w:rPr>
                <w:rFonts w:cstheme="minorHAnsi"/>
                <w:sz w:val="15"/>
                <w:szCs w:val="15"/>
              </w:rPr>
              <w:lastRenderedPageBreak/>
              <w:t>environment.</w:t>
            </w:r>
          </w:p>
        </w:tc>
        <w:tc>
          <w:tcPr>
            <w:tcW w:w="304" w:type="pct"/>
            <w:shd w:val="clear" w:color="auto" w:fill="FFFFD5"/>
          </w:tcPr>
          <w:p w:rsidR="005769B1" w:rsidRPr="005769B1" w:rsidRDefault="005769B1" w:rsidP="005769B1">
            <w:pPr>
              <w:ind w:left="-43" w:firstLine="43"/>
              <w:rPr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sz w:val="15"/>
                <w:szCs w:val="15"/>
              </w:rPr>
              <w:lastRenderedPageBreak/>
              <w:t>To understand the benefits of sun exposure and risks of overexposure; how to keep safe from sun damage and sun/heat stroke and reduce the risk of skin cancer</w:t>
            </w: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F9414C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D5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 xml:space="preserve">To understand reasons for following and complying with regulations and restrictions. 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</w:tcBorders>
            <w:shd w:val="clear" w:color="auto" w:fill="FFFFD5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>To learn how to predict, assess and manage risk in different situations</w:t>
            </w:r>
          </w:p>
        </w:tc>
        <w:tc>
          <w:tcPr>
            <w:tcW w:w="496" w:type="pct"/>
            <w:gridSpan w:val="4"/>
            <w:tcBorders>
              <w:left w:val="single" w:sz="4" w:space="0" w:color="auto"/>
            </w:tcBorders>
            <w:shd w:val="clear" w:color="auto" w:fill="FFFFD5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 xml:space="preserve">To understand about the importance of keeping personal information private. </w:t>
            </w:r>
          </w:p>
        </w:tc>
        <w:tc>
          <w:tcPr>
            <w:tcW w:w="355" w:type="pct"/>
            <w:gridSpan w:val="3"/>
            <w:tcBorders>
              <w:left w:val="single" w:sz="4" w:space="0" w:color="auto"/>
            </w:tcBorders>
            <w:shd w:val="clear" w:color="auto" w:fill="FFFFD5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 xml:space="preserve">To understand what is meant by first aid; basic techniques for dealing with common injuries. </w:t>
            </w:r>
          </w:p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</w:p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>To understand how to respond and react in an emergency situation.</w:t>
            </w:r>
          </w:p>
        </w:tc>
        <w:tc>
          <w:tcPr>
            <w:tcW w:w="220" w:type="pct"/>
            <w:gridSpan w:val="4"/>
            <w:tcBorders>
              <w:left w:val="single" w:sz="4" w:space="0" w:color="auto"/>
            </w:tcBorders>
            <w:shd w:val="clear" w:color="auto" w:fill="FFFFD5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 xml:space="preserve">To understand about the risks and effects of legal drugs common to everyday life and their impact on health. </w:t>
            </w:r>
          </w:p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7" w:type="pct"/>
            <w:gridSpan w:val="4"/>
            <w:tcBorders>
              <w:left w:val="single" w:sz="4" w:space="0" w:color="auto"/>
            </w:tcBorders>
            <w:shd w:val="clear" w:color="auto" w:fill="FFFFD5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lastRenderedPageBreak/>
              <w:t xml:space="preserve">To recognise that there are laws surrounding the use of legal drugs and that some drugs are illegal. </w:t>
            </w:r>
          </w:p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</w:p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</w:p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t xml:space="preserve">To understand why people choose to </w:t>
            </w:r>
            <w:r w:rsidRPr="00653B44">
              <w:rPr>
                <w:sz w:val="15"/>
                <w:szCs w:val="15"/>
              </w:rPr>
              <w:lastRenderedPageBreak/>
              <w:t xml:space="preserve">use or not use drugs. 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shd w:val="clear" w:color="auto" w:fill="FFFFD5"/>
          </w:tcPr>
          <w:p w:rsidR="005769B1" w:rsidRPr="00653B44" w:rsidRDefault="005769B1" w:rsidP="005769B1">
            <w:pPr>
              <w:jc w:val="center"/>
              <w:rPr>
                <w:sz w:val="15"/>
                <w:szCs w:val="15"/>
              </w:rPr>
            </w:pPr>
            <w:r w:rsidRPr="00653B44">
              <w:rPr>
                <w:sz w:val="15"/>
                <w:szCs w:val="15"/>
              </w:rPr>
              <w:lastRenderedPageBreak/>
              <w:t xml:space="preserve">To understand the mixed messages in the media about drugs, including alcohol, smoking/vaping. </w:t>
            </w:r>
          </w:p>
        </w:tc>
      </w:tr>
      <w:tr w:rsidR="005769B1" w:rsidRPr="00F9414C" w:rsidTr="001D3585">
        <w:trPr>
          <w:gridAfter w:val="1"/>
          <w:wAfter w:w="131" w:type="pct"/>
          <w:trHeight w:val="246"/>
          <w:jc w:val="center"/>
        </w:trPr>
        <w:tc>
          <w:tcPr>
            <w:tcW w:w="343" w:type="pct"/>
            <w:shd w:val="clear" w:color="auto" w:fill="C3EBC3"/>
          </w:tcPr>
          <w:p w:rsidR="005769B1" w:rsidRPr="00F9414C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Enrichment </w:t>
            </w:r>
          </w:p>
        </w:tc>
        <w:tc>
          <w:tcPr>
            <w:tcW w:w="2106" w:type="pct"/>
            <w:gridSpan w:val="13"/>
            <w:shd w:val="clear" w:color="auto" w:fill="C3EBC3"/>
          </w:tcPr>
          <w:p w:rsidR="005769B1" w:rsidRDefault="005769B1" w:rsidP="00EE3745">
            <w:pPr>
              <w:jc w:val="center"/>
              <w:rPr>
                <w:rStyle w:val="Hyperlink"/>
                <w:rFonts w:cstheme="minorHAnsi"/>
                <w:sz w:val="15"/>
                <w:szCs w:val="15"/>
              </w:rPr>
            </w:pPr>
            <w:r w:rsidRPr="005769B1">
              <w:rPr>
                <w:rFonts w:cstheme="minorHAnsi"/>
                <w:color w:val="000000" w:themeColor="text1"/>
                <w:sz w:val="15"/>
                <w:szCs w:val="15"/>
              </w:rPr>
              <w:t xml:space="preserve">Stone age workshop at </w:t>
            </w:r>
            <w:hyperlink r:id="rId7" w:history="1">
              <w:r w:rsidRPr="005769B1">
                <w:rPr>
                  <w:rStyle w:val="Hyperlink"/>
                  <w:rFonts w:cstheme="minorHAnsi"/>
                  <w:sz w:val="15"/>
                  <w:szCs w:val="15"/>
                </w:rPr>
                <w:t>www.stoneageworkshop.co.uk</w:t>
              </w:r>
            </w:hyperlink>
          </w:p>
          <w:p w:rsidR="005F28A9" w:rsidRDefault="005F28A9" w:rsidP="00EE3745">
            <w:pPr>
              <w:jc w:val="center"/>
              <w:rPr>
                <w:rStyle w:val="Hyperlink"/>
                <w:rFonts w:cstheme="minorHAnsi"/>
                <w:sz w:val="15"/>
                <w:szCs w:val="15"/>
              </w:rPr>
            </w:pPr>
          </w:p>
          <w:p w:rsidR="005F28A9" w:rsidRPr="00EE3745" w:rsidRDefault="005F28A9" w:rsidP="00EE3745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B8187A" w:rsidRDefault="005769B1" w:rsidP="005769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1" w:type="pct"/>
            <w:gridSpan w:val="20"/>
            <w:tcBorders>
              <w:left w:val="single" w:sz="4" w:space="0" w:color="auto"/>
            </w:tcBorders>
            <w:shd w:val="clear" w:color="auto" w:fill="C3EBC3"/>
          </w:tcPr>
          <w:p w:rsidR="008408A4" w:rsidRPr="002C6D33" w:rsidRDefault="008408A4" w:rsidP="005769B1">
            <w:pPr>
              <w:jc w:val="center"/>
              <w:rPr>
                <w:sz w:val="15"/>
                <w:szCs w:val="15"/>
              </w:rPr>
            </w:pPr>
            <w:r>
              <w:rPr>
                <w:rFonts w:cstheme="minorHAnsi"/>
                <w:color w:val="000000" w:themeColor="text1"/>
                <w:sz w:val="15"/>
                <w:szCs w:val="15"/>
              </w:rPr>
              <w:t xml:space="preserve">Walk up to Rivington – Links to Geography – Sketch Maps </w:t>
            </w:r>
          </w:p>
        </w:tc>
      </w:tr>
      <w:tr w:rsidR="005769B1" w:rsidRPr="00F9414C" w:rsidTr="001D3585">
        <w:trPr>
          <w:gridAfter w:val="1"/>
          <w:wAfter w:w="131" w:type="pct"/>
          <w:trHeight w:val="246"/>
          <w:jc w:val="center"/>
        </w:trPr>
        <w:tc>
          <w:tcPr>
            <w:tcW w:w="343" w:type="pct"/>
            <w:shd w:val="clear" w:color="auto" w:fill="FFB7B7"/>
          </w:tcPr>
          <w:p w:rsidR="005769B1" w:rsidRPr="00F9414C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 w:rsidRPr="00F9414C">
              <w:rPr>
                <w:b/>
                <w:sz w:val="15"/>
                <w:szCs w:val="15"/>
              </w:rPr>
              <w:t>Outdoor learning</w:t>
            </w:r>
          </w:p>
        </w:tc>
        <w:tc>
          <w:tcPr>
            <w:tcW w:w="2106" w:type="pct"/>
            <w:gridSpan w:val="13"/>
            <w:shd w:val="clear" w:color="auto" w:fill="FFB7B7"/>
          </w:tcPr>
          <w:p w:rsidR="005769B1" w:rsidRPr="005769B1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026768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1" w:type="pct"/>
            <w:gridSpan w:val="20"/>
            <w:tcBorders>
              <w:left w:val="single" w:sz="4" w:space="0" w:color="auto"/>
            </w:tcBorders>
            <w:shd w:val="clear" w:color="auto" w:fill="FFB7B7"/>
          </w:tcPr>
          <w:p w:rsidR="005769B1" w:rsidRPr="002F4F3A" w:rsidRDefault="002F4F3A" w:rsidP="002F4F3A">
            <w:pPr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 xml:space="preserve">R.E – Understanding what </w:t>
            </w:r>
            <w:proofErr w:type="gramStart"/>
            <w:r w:rsidRPr="002F4F3A">
              <w:rPr>
                <w:sz w:val="15"/>
                <w:szCs w:val="15"/>
              </w:rPr>
              <w:t>is means to be a Muslim in Britain Today</w:t>
            </w:r>
            <w:proofErr w:type="gramEnd"/>
            <w:r w:rsidRPr="002F4F3A">
              <w:rPr>
                <w:sz w:val="15"/>
                <w:szCs w:val="15"/>
              </w:rPr>
              <w:t>.</w:t>
            </w:r>
          </w:p>
          <w:p w:rsidR="002F4F3A" w:rsidRPr="002F4F3A" w:rsidRDefault="002F4F3A" w:rsidP="002F4F3A">
            <w:pPr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Maths – Using data to create tables.</w:t>
            </w:r>
          </w:p>
          <w:p w:rsidR="002F4F3A" w:rsidRPr="002F4F3A" w:rsidRDefault="002F4F3A" w:rsidP="002F4F3A">
            <w:pPr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Writing – Understanding what soldiers felt like in the trenches to support with letter writing.</w:t>
            </w:r>
          </w:p>
        </w:tc>
      </w:tr>
      <w:tr w:rsidR="005769B1" w:rsidRPr="00F9414C" w:rsidTr="001D3585">
        <w:trPr>
          <w:gridAfter w:val="1"/>
          <w:wAfter w:w="131" w:type="pct"/>
          <w:trHeight w:val="883"/>
          <w:jc w:val="center"/>
        </w:trPr>
        <w:tc>
          <w:tcPr>
            <w:tcW w:w="343" w:type="pct"/>
            <w:shd w:val="clear" w:color="auto" w:fill="FDE9D9" w:themeFill="accent6" w:themeFillTint="33"/>
          </w:tcPr>
          <w:p w:rsidR="005769B1" w:rsidRPr="00F9414C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The Gates Great Expectations</w:t>
            </w:r>
          </w:p>
        </w:tc>
        <w:tc>
          <w:tcPr>
            <w:tcW w:w="2106" w:type="pct"/>
            <w:gridSpan w:val="1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769B1" w:rsidRPr="005769B1" w:rsidRDefault="005769B1" w:rsidP="005769B1">
            <w:pPr>
              <w:pStyle w:val="ListParagraph"/>
              <w:spacing w:after="160" w:line="259" w:lineRule="auto"/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 xml:space="preserve">To vote in an election – SMSC – School Council (Democracy). </w:t>
            </w:r>
          </w:p>
          <w:p w:rsidR="005769B1" w:rsidRPr="005769B1" w:rsidRDefault="005769B1" w:rsidP="005769B1">
            <w:pPr>
              <w:pStyle w:val="ListParagraph"/>
              <w:spacing w:after="160" w:line="259" w:lineRule="auto"/>
              <w:jc w:val="center"/>
              <w:rPr>
                <w:sz w:val="15"/>
                <w:szCs w:val="15"/>
              </w:rPr>
            </w:pPr>
          </w:p>
          <w:p w:rsidR="005769B1" w:rsidRPr="005769B1" w:rsidRDefault="005769B1" w:rsidP="005769B1">
            <w:pPr>
              <w:pStyle w:val="ListParagraph"/>
              <w:ind w:left="340"/>
              <w:jc w:val="center"/>
              <w:rPr>
                <w:sz w:val="15"/>
                <w:szCs w:val="15"/>
              </w:rPr>
            </w:pPr>
            <w:r w:rsidRPr="005769B1">
              <w:rPr>
                <w:sz w:val="15"/>
                <w:szCs w:val="15"/>
              </w:rPr>
              <w:t>Take part in the 100 Book challenge</w:t>
            </w:r>
          </w:p>
          <w:p w:rsidR="005769B1" w:rsidRPr="005769B1" w:rsidRDefault="005769B1" w:rsidP="005769B1">
            <w:pPr>
              <w:pStyle w:val="ListParagraph"/>
              <w:spacing w:after="160" w:line="259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6B22C1" w:rsidRDefault="005769B1" w:rsidP="005769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31" w:type="pct"/>
            <w:gridSpan w:val="20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5769B1" w:rsidRPr="002F4F3A" w:rsidRDefault="002F4F3A" w:rsidP="002F4F3A">
            <w:pPr>
              <w:pStyle w:val="ListParagraph"/>
              <w:numPr>
                <w:ilvl w:val="0"/>
                <w:numId w:val="4"/>
              </w:numPr>
              <w:ind w:left="340" w:hanging="170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Walk to the top Rivington Pike</w:t>
            </w:r>
          </w:p>
          <w:p w:rsidR="002F4F3A" w:rsidRPr="002F4F3A" w:rsidRDefault="002F4F3A" w:rsidP="002F4F3A">
            <w:pPr>
              <w:pStyle w:val="ListParagraph"/>
              <w:numPr>
                <w:ilvl w:val="0"/>
                <w:numId w:val="4"/>
              </w:numPr>
              <w:ind w:left="340" w:hanging="170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To send a letter (to a school in China)</w:t>
            </w:r>
          </w:p>
          <w:p w:rsidR="002F4F3A" w:rsidRPr="002F4F3A" w:rsidRDefault="002F4F3A" w:rsidP="002F4F3A">
            <w:pPr>
              <w:pStyle w:val="ListParagraph"/>
              <w:numPr>
                <w:ilvl w:val="0"/>
                <w:numId w:val="4"/>
              </w:numPr>
              <w:ind w:left="340" w:hanging="170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Sponsor a child in a developing country</w:t>
            </w:r>
          </w:p>
          <w:p w:rsidR="002F4F3A" w:rsidRPr="002F4F3A" w:rsidRDefault="002F4F3A" w:rsidP="002F4F3A">
            <w:pPr>
              <w:pStyle w:val="ListParagraph"/>
              <w:numPr>
                <w:ilvl w:val="0"/>
                <w:numId w:val="4"/>
              </w:numPr>
              <w:ind w:left="340" w:hanging="170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Win a head teacher award as a class</w:t>
            </w:r>
          </w:p>
          <w:p w:rsidR="002F4F3A" w:rsidRPr="002F4F3A" w:rsidRDefault="002F4F3A" w:rsidP="002F4F3A">
            <w:pPr>
              <w:pStyle w:val="ListParagraph"/>
              <w:numPr>
                <w:ilvl w:val="0"/>
                <w:numId w:val="4"/>
              </w:numPr>
              <w:ind w:left="340" w:hanging="170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Send a Christmas present to someone in need</w:t>
            </w:r>
          </w:p>
          <w:p w:rsidR="002F4F3A" w:rsidRPr="002F4F3A" w:rsidRDefault="002F4F3A" w:rsidP="002F4F3A">
            <w:pPr>
              <w:pStyle w:val="ListParagraph"/>
              <w:numPr>
                <w:ilvl w:val="0"/>
                <w:numId w:val="4"/>
              </w:numPr>
              <w:ind w:left="340" w:hanging="170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To take part in a mindful activity</w:t>
            </w:r>
          </w:p>
          <w:p w:rsidR="002F4F3A" w:rsidRPr="002F4F3A" w:rsidRDefault="002F4F3A" w:rsidP="002F4F3A">
            <w:pPr>
              <w:pStyle w:val="ListParagraph"/>
              <w:ind w:left="340"/>
              <w:rPr>
                <w:sz w:val="15"/>
                <w:szCs w:val="15"/>
              </w:rPr>
            </w:pPr>
          </w:p>
        </w:tc>
      </w:tr>
      <w:tr w:rsidR="005769B1" w:rsidRPr="00F9414C" w:rsidTr="001D3585">
        <w:trPr>
          <w:gridAfter w:val="1"/>
          <w:wAfter w:w="131" w:type="pct"/>
          <w:trHeight w:val="246"/>
          <w:jc w:val="center"/>
        </w:trPr>
        <w:tc>
          <w:tcPr>
            <w:tcW w:w="343" w:type="pct"/>
            <w:shd w:val="clear" w:color="auto" w:fill="FDE9D9" w:themeFill="accent6" w:themeFillTint="33"/>
          </w:tcPr>
          <w:p w:rsidR="005769B1" w:rsidRDefault="005769B1" w:rsidP="005769B1">
            <w:pPr>
              <w:ind w:left="-43" w:firstLine="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Multi-cultural Link</w:t>
            </w:r>
          </w:p>
        </w:tc>
        <w:tc>
          <w:tcPr>
            <w:tcW w:w="2106" w:type="pct"/>
            <w:gridSpan w:val="13"/>
            <w:shd w:val="clear" w:color="auto" w:fill="FDE9D9" w:themeFill="accent6" w:themeFillTint="33"/>
          </w:tcPr>
          <w:p w:rsidR="005769B1" w:rsidRPr="005769B1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69B1" w:rsidRPr="0019046E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1" w:type="pct"/>
            <w:gridSpan w:val="20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F4F3A" w:rsidRPr="002F4F3A" w:rsidRDefault="002F4F3A" w:rsidP="002F4F3A">
            <w:pPr>
              <w:pStyle w:val="ListParagraph"/>
              <w:numPr>
                <w:ilvl w:val="0"/>
                <w:numId w:val="4"/>
              </w:numPr>
              <w:ind w:left="340" w:hanging="170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To send a letter (to a school in China)</w:t>
            </w:r>
          </w:p>
          <w:p w:rsidR="002F4F3A" w:rsidRPr="002F4F3A" w:rsidRDefault="002F4F3A" w:rsidP="002F4F3A">
            <w:pPr>
              <w:pStyle w:val="ListParagraph"/>
              <w:numPr>
                <w:ilvl w:val="0"/>
                <w:numId w:val="4"/>
              </w:numPr>
              <w:ind w:left="340" w:hanging="170"/>
              <w:jc w:val="center"/>
              <w:rPr>
                <w:sz w:val="15"/>
                <w:szCs w:val="15"/>
              </w:rPr>
            </w:pPr>
            <w:r w:rsidRPr="002F4F3A">
              <w:rPr>
                <w:sz w:val="15"/>
                <w:szCs w:val="15"/>
              </w:rPr>
              <w:t>Sponsor a child in a developing country</w:t>
            </w:r>
          </w:p>
          <w:p w:rsidR="005769B1" w:rsidRPr="002C6D33" w:rsidRDefault="005769B1" w:rsidP="005769B1">
            <w:pPr>
              <w:jc w:val="center"/>
              <w:rPr>
                <w:sz w:val="15"/>
                <w:szCs w:val="15"/>
              </w:rPr>
            </w:pPr>
          </w:p>
        </w:tc>
      </w:tr>
    </w:tbl>
    <w:p w:rsidR="00F22A06" w:rsidRDefault="00F22A06"/>
    <w:sectPr w:rsidR="00F22A06" w:rsidSect="00B92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223"/>
    <w:multiLevelType w:val="hybridMultilevel"/>
    <w:tmpl w:val="A866C58E"/>
    <w:lvl w:ilvl="0" w:tplc="0BBEB2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A3E9D"/>
    <w:multiLevelType w:val="hybridMultilevel"/>
    <w:tmpl w:val="80907C10"/>
    <w:lvl w:ilvl="0" w:tplc="0BBEB25E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2A158B"/>
    <w:multiLevelType w:val="hybridMultilevel"/>
    <w:tmpl w:val="4AA6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70AA"/>
    <w:multiLevelType w:val="hybridMultilevel"/>
    <w:tmpl w:val="B158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3880"/>
    <w:multiLevelType w:val="hybridMultilevel"/>
    <w:tmpl w:val="3DD8FB22"/>
    <w:lvl w:ilvl="0" w:tplc="08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 w15:restartNumberingAfterBreak="0">
    <w:nsid w:val="3D215096"/>
    <w:multiLevelType w:val="hybridMultilevel"/>
    <w:tmpl w:val="B1241E1A"/>
    <w:lvl w:ilvl="0" w:tplc="0BBEB2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6228"/>
    <w:multiLevelType w:val="hybridMultilevel"/>
    <w:tmpl w:val="E7C61C34"/>
    <w:lvl w:ilvl="0" w:tplc="0BBEB2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C4ED8"/>
    <w:multiLevelType w:val="hybridMultilevel"/>
    <w:tmpl w:val="FD56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15ADD"/>
    <w:multiLevelType w:val="hybridMultilevel"/>
    <w:tmpl w:val="51302C6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D392C"/>
    <w:multiLevelType w:val="hybridMultilevel"/>
    <w:tmpl w:val="078C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8569E"/>
    <w:multiLevelType w:val="hybridMultilevel"/>
    <w:tmpl w:val="1DF45B52"/>
    <w:lvl w:ilvl="0" w:tplc="0BBEB25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D3794"/>
    <w:multiLevelType w:val="hybridMultilevel"/>
    <w:tmpl w:val="E29AEE20"/>
    <w:lvl w:ilvl="0" w:tplc="8AE4CC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1105B"/>
    <w:multiLevelType w:val="hybridMultilevel"/>
    <w:tmpl w:val="38DC9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31CA2"/>
    <w:multiLevelType w:val="hybridMultilevel"/>
    <w:tmpl w:val="5F6070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5A0701"/>
    <w:multiLevelType w:val="hybridMultilevel"/>
    <w:tmpl w:val="B044CE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284874"/>
    <w:multiLevelType w:val="hybridMultilevel"/>
    <w:tmpl w:val="8C5885D6"/>
    <w:lvl w:ilvl="0" w:tplc="0BBEB2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6786E"/>
    <w:multiLevelType w:val="hybridMultilevel"/>
    <w:tmpl w:val="378C453A"/>
    <w:lvl w:ilvl="0" w:tplc="0BBEB2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0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E"/>
    <w:rsid w:val="00026768"/>
    <w:rsid w:val="00035B04"/>
    <w:rsid w:val="000507F9"/>
    <w:rsid w:val="000966F2"/>
    <w:rsid w:val="000A7C54"/>
    <w:rsid w:val="000D641E"/>
    <w:rsid w:val="000E5722"/>
    <w:rsid w:val="000F60EE"/>
    <w:rsid w:val="001020CC"/>
    <w:rsid w:val="00107F34"/>
    <w:rsid w:val="00140B28"/>
    <w:rsid w:val="00153445"/>
    <w:rsid w:val="001543A0"/>
    <w:rsid w:val="00171F53"/>
    <w:rsid w:val="0019046E"/>
    <w:rsid w:val="001A37C0"/>
    <w:rsid w:val="001A582D"/>
    <w:rsid w:val="001A770A"/>
    <w:rsid w:val="001D3585"/>
    <w:rsid w:val="001D6C99"/>
    <w:rsid w:val="001E0585"/>
    <w:rsid w:val="001E24A0"/>
    <w:rsid w:val="002018F7"/>
    <w:rsid w:val="00272E26"/>
    <w:rsid w:val="002868A0"/>
    <w:rsid w:val="002A6B4B"/>
    <w:rsid w:val="002C2E72"/>
    <w:rsid w:val="002C6D33"/>
    <w:rsid w:val="002F4F3A"/>
    <w:rsid w:val="00323A43"/>
    <w:rsid w:val="00364C7D"/>
    <w:rsid w:val="00372551"/>
    <w:rsid w:val="00381F7F"/>
    <w:rsid w:val="003C1081"/>
    <w:rsid w:val="003D120C"/>
    <w:rsid w:val="003D519B"/>
    <w:rsid w:val="003F4544"/>
    <w:rsid w:val="00404B7C"/>
    <w:rsid w:val="00414F77"/>
    <w:rsid w:val="00451681"/>
    <w:rsid w:val="004A0985"/>
    <w:rsid w:val="004B147A"/>
    <w:rsid w:val="004B30C1"/>
    <w:rsid w:val="004C1628"/>
    <w:rsid w:val="004C75C0"/>
    <w:rsid w:val="004D74D1"/>
    <w:rsid w:val="004F4968"/>
    <w:rsid w:val="00550797"/>
    <w:rsid w:val="0055760B"/>
    <w:rsid w:val="0056355E"/>
    <w:rsid w:val="005769B1"/>
    <w:rsid w:val="00584A52"/>
    <w:rsid w:val="005969E7"/>
    <w:rsid w:val="005F28A9"/>
    <w:rsid w:val="005F3CA0"/>
    <w:rsid w:val="005F4AAD"/>
    <w:rsid w:val="005F74AD"/>
    <w:rsid w:val="006131B7"/>
    <w:rsid w:val="00653B44"/>
    <w:rsid w:val="00654B48"/>
    <w:rsid w:val="00662860"/>
    <w:rsid w:val="0068483D"/>
    <w:rsid w:val="006B22C1"/>
    <w:rsid w:val="00701BFB"/>
    <w:rsid w:val="007066E9"/>
    <w:rsid w:val="00723A13"/>
    <w:rsid w:val="00731F00"/>
    <w:rsid w:val="007333D8"/>
    <w:rsid w:val="00751E5D"/>
    <w:rsid w:val="00754202"/>
    <w:rsid w:val="00760824"/>
    <w:rsid w:val="007B0EF3"/>
    <w:rsid w:val="007E219F"/>
    <w:rsid w:val="008344E8"/>
    <w:rsid w:val="008408A4"/>
    <w:rsid w:val="0085452B"/>
    <w:rsid w:val="0087504A"/>
    <w:rsid w:val="008C4EE6"/>
    <w:rsid w:val="00902BB7"/>
    <w:rsid w:val="00904C24"/>
    <w:rsid w:val="009130D5"/>
    <w:rsid w:val="009249EC"/>
    <w:rsid w:val="00944D8D"/>
    <w:rsid w:val="00947DE7"/>
    <w:rsid w:val="00950B06"/>
    <w:rsid w:val="009675B9"/>
    <w:rsid w:val="00972D6C"/>
    <w:rsid w:val="009906B6"/>
    <w:rsid w:val="00997F69"/>
    <w:rsid w:val="009B41F5"/>
    <w:rsid w:val="009D2BD9"/>
    <w:rsid w:val="009D3C12"/>
    <w:rsid w:val="009E141A"/>
    <w:rsid w:val="009F7691"/>
    <w:rsid w:val="00A12A59"/>
    <w:rsid w:val="00A1339F"/>
    <w:rsid w:val="00A15DE7"/>
    <w:rsid w:val="00A35196"/>
    <w:rsid w:val="00AC4176"/>
    <w:rsid w:val="00AE4EEF"/>
    <w:rsid w:val="00B333B9"/>
    <w:rsid w:val="00B70E30"/>
    <w:rsid w:val="00B8187A"/>
    <w:rsid w:val="00B91565"/>
    <w:rsid w:val="00B926DE"/>
    <w:rsid w:val="00BB535D"/>
    <w:rsid w:val="00BC0914"/>
    <w:rsid w:val="00BC258B"/>
    <w:rsid w:val="00BD1ACD"/>
    <w:rsid w:val="00BD3449"/>
    <w:rsid w:val="00BD4627"/>
    <w:rsid w:val="00BE1004"/>
    <w:rsid w:val="00C0045E"/>
    <w:rsid w:val="00C04322"/>
    <w:rsid w:val="00C22CAB"/>
    <w:rsid w:val="00C33507"/>
    <w:rsid w:val="00C615ED"/>
    <w:rsid w:val="00C7721E"/>
    <w:rsid w:val="00C82DAE"/>
    <w:rsid w:val="00CA32CB"/>
    <w:rsid w:val="00CD35CF"/>
    <w:rsid w:val="00D166A9"/>
    <w:rsid w:val="00D24418"/>
    <w:rsid w:val="00D639BA"/>
    <w:rsid w:val="00D8383B"/>
    <w:rsid w:val="00DC4FB4"/>
    <w:rsid w:val="00DF3D13"/>
    <w:rsid w:val="00DF44CF"/>
    <w:rsid w:val="00E200BA"/>
    <w:rsid w:val="00E36741"/>
    <w:rsid w:val="00E45CEA"/>
    <w:rsid w:val="00E83A49"/>
    <w:rsid w:val="00E955BB"/>
    <w:rsid w:val="00EA7B2D"/>
    <w:rsid w:val="00EE3745"/>
    <w:rsid w:val="00EF6D20"/>
    <w:rsid w:val="00F22A06"/>
    <w:rsid w:val="00F42CD0"/>
    <w:rsid w:val="00F57D5C"/>
    <w:rsid w:val="00F6519C"/>
    <w:rsid w:val="00F65208"/>
    <w:rsid w:val="00F85899"/>
    <w:rsid w:val="00F86A4C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B37E"/>
  <w15:docId w15:val="{DAED52C4-435F-429B-A33E-4FC1EDD1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D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4A0"/>
    <w:pPr>
      <w:ind w:left="720"/>
      <w:contextualSpacing/>
    </w:pPr>
  </w:style>
  <w:style w:type="paragraph" w:customStyle="1" w:styleId="Default">
    <w:name w:val="Default"/>
    <w:rsid w:val="001A7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21E"/>
    <w:rPr>
      <w:color w:val="0000FF"/>
      <w:u w:val="single"/>
    </w:rPr>
  </w:style>
  <w:style w:type="paragraph" w:styleId="NoSpacing">
    <w:name w:val="No Spacing"/>
    <w:uiPriority w:val="1"/>
    <w:qFormat/>
    <w:rsid w:val="00A12A59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E4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neageworksho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Fairhurst</dc:creator>
  <cp:lastModifiedBy>Karen Forshaw</cp:lastModifiedBy>
  <cp:revision>2</cp:revision>
  <dcterms:created xsi:type="dcterms:W3CDTF">2020-11-30T11:45:00Z</dcterms:created>
  <dcterms:modified xsi:type="dcterms:W3CDTF">2020-11-30T11:45:00Z</dcterms:modified>
</cp:coreProperties>
</file>